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52" w:lineRule="auto"/>
        <w:widowControl/>
        <w:rPr>
          <w:rFonts w:ascii="Times New Roman" w:hAnsi="Times New Roman" w:eastAsia="Times New Roman" w:cs="Times New Roman"/>
          <w:color w:val="2b2b2b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Приложение № 1</w:t>
      </w:r>
      <w:r/>
    </w:p>
    <w:p>
      <w:pPr>
        <w:jc w:val="both"/>
        <w:spacing w:line="252" w:lineRule="auto"/>
        <w:widowControl/>
        <w:rPr>
          <w:rFonts w:ascii="Times New Roman" w:hAnsi="Times New Roman" w:eastAsia="Times New Roman" w:cs="Times New Roman"/>
          <w:color w:val="2b2b2b"/>
          <w:highlight w:val="white"/>
        </w:rPr>
      </w:pPr>
      <w:r>
        <w:rPr>
          <w:rtl w:val="0"/>
        </w:rPr>
      </w:r>
      <w:r/>
    </w:p>
    <w:p>
      <w:pPr>
        <w:ind w:firstLine="425"/>
        <w:jc w:val="center"/>
        <w:widowControl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Анонс Олимпиады на информационных ресурсах и социальных сетях</w:t>
      </w:r>
      <w:r/>
    </w:p>
    <w:p>
      <w:pPr>
        <w:jc w:val="center"/>
        <w:keepLines/>
        <w:keepNext/>
        <w:spacing w:line="240" w:lineRule="auto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tl w:val="0"/>
        </w:rPr>
      </w:r>
      <w:r/>
    </w:p>
    <w:p>
      <w:pPr>
        <w:jc w:val="center"/>
        <w:keepLines/>
        <w:keepNext/>
        <w:spacing w:line="240" w:lineRule="auto"/>
        <w:widowControl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Бесплатная ежегодная всероссийская </w:t>
      </w:r>
      <w:r/>
    </w:p>
    <w:p>
      <w:pPr>
        <w:jc w:val="center"/>
        <w:keepLines/>
        <w:keepNext/>
        <w:spacing w:line="240" w:lineRule="auto"/>
        <w:widowControl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онлайн-олимпиада «Олимпиада Фоксфорда 2023» </w:t>
      </w:r>
      <w:r/>
    </w:p>
    <w:p>
      <w:pPr>
        <w:jc w:val="both"/>
        <w:spacing w:line="252" w:lineRule="auto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tl w:val="0"/>
        </w:rPr>
      </w:r>
      <w:r/>
    </w:p>
    <w:p>
      <w:pPr>
        <w:jc w:val="center"/>
        <w:spacing w:line="252" w:lineRule="auto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57600" cy="365760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3657600" cy="365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8.0pt;height:288.0pt;mso-wrap-distance-left:0.0pt;mso-wrap-distance-top:0.0pt;mso-wrap-distance-right:0.0pt;mso-wrap-distance-bottom:0.0pt;">
                <v:path textboxrect="0,0,0,0"/>
                <v:imagedata r:id="rId13" o:title=""/>
              </v:shape>
            </w:pict>
          </mc:Fallback>
        </mc:AlternateContent>
      </w:r>
      <w:r>
        <w:rPr>
          <w:rtl w:val="0"/>
        </w:rPr>
      </w:r>
      <w:r/>
    </w:p>
    <w:p>
      <w:pPr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tl w:val="0"/>
        </w:rPr>
      </w:r>
      <w:r/>
    </w:p>
    <w:p>
      <w:pPr>
        <w:jc w:val="both"/>
        <w:spacing w:line="240" w:lineRule="auto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tl w:val="0"/>
        </w:rPr>
      </w:r>
      <w:r/>
    </w:p>
    <w:p>
      <w:pPr>
        <w:widowControl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image1.png" descr="🔶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🔶"/>
                        <pic:cNvPicPr/>
                        <pic:nvPr/>
                      </pic:nvPicPr>
                      <pic:blipFill>
                        <a:blip r:embed="rId14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.0pt;height:12.0pt;mso-wrap-distance-left:0.0pt;mso-wrap-distance-top:0.0pt;mso-wrap-distance-right:0.0pt;mso-wrap-distance-bottom:0.0pt;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Бесплатная олимпиада для учеников с 1 по 11 класс</w:t>
      </w:r>
      <w:r/>
    </w:p>
    <w:p>
      <w:pPr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tl w:val="0"/>
        </w:rPr>
      </w:r>
      <w:r/>
    </w:p>
    <w:p>
      <w:pPr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Онлайн-школа «Фоксфорд» приглашает школьников поучаствовать в ежегодной олимпиаде — регистрация открыта с 28 августа.</w:t>
      </w:r>
      <w:r/>
    </w:p>
    <w:p>
      <w:pPr>
        <w:spacing w:before="240" w:after="240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3" name="image2.png" descr="🔸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🔸"/>
                        <pic:cNvPicPr/>
                        <pic:nvPr/>
                      </pic:nvPicPr>
                      <pic:blipFill>
                        <a:blip r:embed="rId15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.0pt;height:12.0pt;mso-wrap-distance-left:0.0pt;mso-wrap-distance-top:0.0pt;mso-wrap-distance-right:0.0pt;mso-wrap-distance-bottom:0.0pt;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Задания для ребят с любым уровнем подготовки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 — участники получат первый олимпиадный опыт или подумают над задачами уровня ВсОШ.</w:t>
      </w:r>
      <w:r/>
    </w:p>
    <w:p>
      <w:pPr>
        <w:spacing w:before="240" w:after="240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4" name="image2.png" descr="🔸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🔸"/>
                        <pic:cNvPicPr/>
                        <pic:nvPr/>
                      </pic:nvPicPr>
                      <pic:blipFill>
                        <a:blip r:embed="rId15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.0pt;height:12.0pt;mso-wrap-distance-left:0.0pt;mso-wrap-distance-top:0.0pt;mso-wrap-distance-right:0.0pt;mso-wrap-distance-bottom:0.0pt;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Призы за участие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— каждый получит диплом для портфолио, подарки от партнёров и возможность выиграть смартфон.</w:t>
      </w:r>
      <w:r/>
    </w:p>
    <w:p>
      <w:pPr>
        <w:spacing w:before="240" w:after="240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5" name="image2.png" descr="🔸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🔸"/>
                        <pic:cNvPicPr/>
                        <pic:nvPr/>
                      </pic:nvPicPr>
                      <pic:blipFill>
                        <a:blip r:embed="rId15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2.0pt;height:12.0pt;mso-wrap-distance-left:0.0pt;mso-wrap-distance-top:0.0pt;mso-wrap-distance-right:0.0pt;mso-wrap-distance-bottom:0.0pt;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Дополнительные баллы от вузов 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— призёры продвинутого уровня получат баллы при поступлении и приглашения на заключительные этапы вузовских олимпиад.</w:t>
      </w:r>
      <w:r/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целью повышения особого статуса педагогических работников, в том числе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выполняющих наставническую деятельность, в рамках Года педагога и наставника, утвержденного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Указом Президента Российской Федерации от 27 июня 2022 г. № 401, для педагогов школ согласно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правилам Олимпиады разработана система вознаграждений: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Организатор: «Фоксфорд» — онлайн-школа для учеников 1−11 классов, учителей и родителей, резидент ИТ-кластера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Технопарка «Сколково», холдинг Talent Tech, ИГ «Севергрупп». Согласно приказу Министерства просвещения Российской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Федерации от 28.02.2022 г. № 96 «Фоксфорд» входит в перечень организаций, осуществляющих научно-методическое 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методическое обеспечение образовательной деятельности по реализации основных общеобразовательных программ 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соответствии с федеральными государственными образовательными стандартами общего образования, а также ведет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образовательную деятельность на основании государственной лицензии № 041018 от 2 октября 2020 года.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● материалы по повышению интереса к учебе у школьников за приглашение более 1 учащегося;</w:t>
      </w:r>
      <w:r>
        <w:rPr>
          <w:sz w:val="24"/>
          <w:szCs w:val="24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● сертификат организатора за приглашение более 10 учащихся;</w:t>
      </w:r>
      <w:r>
        <w:rPr>
          <w:sz w:val="24"/>
          <w:szCs w:val="24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● курс повышения квалификации с выдачей удостоверения установленного образца – в подарок</w:t>
      </w:r>
      <w:r>
        <w:rPr>
          <w:sz w:val="24"/>
          <w:szCs w:val="24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за каждые 20 участников;</w:t>
      </w:r>
      <w:r>
        <w:rPr>
          <w:sz w:val="24"/>
          <w:szCs w:val="24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● всем учителям предоставляется возможность принять участие в бесплатной всероссийской</w:t>
      </w:r>
      <w:r>
        <w:rPr>
          <w:sz w:val="24"/>
          <w:szCs w:val="24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конференции учителей 28 сентября в 15-00, регистрация на мероприятие уже доступна по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 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ссылке: </w:t>
      </w:r>
      <w:hyperlink r:id="rId16" w:tooltip="https://conference.foxford.ru." w:history="1">
        <w:r>
          <w:rPr>
            <w:rStyle w:val="174"/>
            <w:rFonts w:ascii="Times New Roman" w:hAnsi="Times New Roman" w:eastAsia="Times New Roman" w:cs="Times New Roman"/>
            <w:sz w:val="24"/>
            <w:szCs w:val="24"/>
            <w:highlight w:val="white"/>
            <w:rtl w:val="0"/>
          </w:rPr>
          <w:t xml:space="preserve">https://conference.foxford.ru.</w:t>
        </w:r>
        <w:r>
          <w:rPr>
            <w:rStyle w:val="174"/>
            <w:sz w:val="24"/>
            <w:szCs w:val="24"/>
          </w:rPr>
        </w:r>
        <w:r>
          <w:rPr>
            <w:rStyle w:val="174"/>
            <w:rFonts w:ascii="Times New Roman" w:hAnsi="Times New Roman" w:eastAsia="Times New Roman" w:cs="Times New Roman"/>
            <w:sz w:val="24"/>
            <w:szCs w:val="24"/>
            <w:highlight w:val="white"/>
            <w:rtl w:val="0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</w:r>
    </w:p>
    <w:p>
      <w:pPr>
        <w:contextualSpacing w:val="0"/>
        <w:ind w:firstLine="720"/>
        <w:jc w:val="both"/>
        <w:widowControl/>
        <w:rPr>
          <w:rFonts w:ascii="Times New Roman" w:hAnsi="Times New Roman" w:eastAsia="Times New Roman" w:cs="Times New Roman"/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720"/>
        <w:jc w:val="both"/>
        <w:widowControl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риглашаем школьников 1-11 классов и преподавателей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 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принять участие в Олимпиаде по адресу: http://23.foxford.ru/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</w:r>
    </w:p>
    <w:p>
      <w:pPr>
        <w:jc w:val="both"/>
        <w:widowControl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sz w:val="24"/>
          <w:szCs w:val="24"/>
          <w:rtl w:val="0"/>
        </w:rPr>
      </w:r>
      <w:r>
        <w:rPr>
          <w:sz w:val="24"/>
          <w:szCs w:val="24"/>
        </w:rPr>
      </w:r>
    </w:p>
    <w:p>
      <w:pPr>
        <w:jc w:val="both"/>
        <w:spacing w:line="276" w:lineRule="auto"/>
        <w:widowControl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tl w:val="0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3" w:right="832" w:bottom="1133" w:left="1440" w:header="0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="276" w:lineRule="auto"/>
      <w:widowControl/>
    </w:pPr>
    <w:r>
      <w:rPr>
        <w:rtl w:val="0"/>
      </w:rPr>
    </w:r>
    <w:r/>
  </w:p>
  <w:p>
    <w:pPr>
      <w:spacing w:line="276" w:lineRule="auto"/>
      <w:widowControl/>
    </w:pPr>
    <w:r>
      <w:rPr>
        <w:rtl w:val="0"/>
      </w:rPr>
    </w:r>
    <w:r/>
  </w:p>
  <w:p>
    <w:pPr>
      <w:spacing w:line="240" w:lineRule="auto"/>
      <w:widowControl/>
      <w:rPr>
        <w:rFonts w:ascii="Times New Roman" w:hAnsi="Times New Roman" w:eastAsia="Times New Roman" w:cs="Times New Roman"/>
        <w:sz w:val="24"/>
        <w:szCs w:val="24"/>
        <w:highlight w:val="white"/>
      </w:rPr>
    </w:pPr>
    <w:r>
      <w:rPr>
        <w:rtl w:val="0"/>
      </w:rPr>
    </w:r>
    <w:r/>
  </w:p>
  <w:p>
    <w:pPr>
      <w:spacing w:line="240" w:lineRule="auto"/>
      <w:widowControl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rtl w:val="0"/>
      </w:rPr>
      <w:t xml:space="preserve">Исп.: Пунина Юлия Владимировна</w:t>
    </w:r>
    <w:r/>
  </w:p>
  <w:p>
    <w:pPr>
      <w:jc w:val="both"/>
      <w:spacing w:line="240" w:lineRule="auto"/>
      <w:widowControl/>
    </w:pPr>
    <w:r>
      <w:rPr>
        <w:rFonts w:ascii="Times New Roman" w:hAnsi="Times New Roman" w:eastAsia="Times New Roman" w:cs="Times New Roman"/>
        <w:sz w:val="20"/>
        <w:szCs w:val="20"/>
        <w:rtl w:val="0"/>
      </w:rPr>
      <w:t xml:space="preserve">E-mail: i.v.punina@foxford.ru </w:t>
    </w:r>
    <w:r>
      <w:rPr>
        <w:rFonts w:ascii="Times New Roman" w:hAnsi="Times New Roman" w:eastAsia="Times New Roman" w:cs="Times New Roman"/>
        <w:color w:val="1155cc"/>
        <w:sz w:val="20"/>
        <w:szCs w:val="20"/>
        <w:rtl w:val="0"/>
      </w:rPr>
      <w:br/>
    </w:r>
    <w:r>
      <w:rPr>
        <w:rFonts w:ascii="Times New Roman" w:hAnsi="Times New Roman" w:eastAsia="Times New Roman" w:cs="Times New Roman"/>
        <w:sz w:val="20"/>
        <w:szCs w:val="20"/>
        <w:rtl w:val="0"/>
      </w:rPr>
      <w:t xml:space="preserve">Tелефон: +7 (910)-517-67-63</w:t>
    </w:r>
    <w:r>
      <w:rPr>
        <w:rtl w:val="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="276" w:lineRule="auto"/>
      <w:widowControl/>
      <w:rPr>
        <w:rFonts w:ascii="Times New Roman" w:hAnsi="Times New Roman" w:eastAsia="Times New Roman" w:cs="Times New Roman"/>
        <w:i/>
        <w:sz w:val="16"/>
        <w:szCs w:val="16"/>
      </w:rPr>
    </w:pP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zh-CN" w:bidi="ar-SA"/>
      </w:rPr>
    </w:rPrDefault>
    <w:pPrDefault>
      <w:pPr>
        <w:spacing w:before="0" w:beforeAutospacing="0" w:after="0" w:afterAutospacing="0" w:line="276" w:lineRule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79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7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7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7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7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9"/>
    <w:next w:val="7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9"/>
    <w:next w:val="7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9"/>
    <w:next w:val="7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89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797"/>
    <w:uiPriority w:val="10"/>
    <w:rPr>
      <w:sz w:val="48"/>
      <w:szCs w:val="48"/>
    </w:rPr>
  </w:style>
  <w:style w:type="character" w:styleId="37">
    <w:name w:val="Subtitle Char"/>
    <w:basedOn w:val="11"/>
    <w:link w:val="814"/>
    <w:uiPriority w:val="11"/>
    <w:rPr>
      <w:sz w:val="24"/>
      <w:szCs w:val="24"/>
    </w:rPr>
  </w:style>
  <w:style w:type="paragraph" w:styleId="38">
    <w:name w:val="Quote"/>
    <w:basedOn w:val="789"/>
    <w:next w:val="7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9"/>
    <w:next w:val="7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8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8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89"/>
    <w:next w:val="7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89"/>
    <w:next w:val="7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9"/>
    <w:next w:val="7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9"/>
    <w:next w:val="7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9"/>
    <w:next w:val="7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9"/>
    <w:next w:val="7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9"/>
    <w:next w:val="7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9"/>
    <w:next w:val="7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9"/>
    <w:next w:val="7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9"/>
    <w:next w:val="7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</w:style>
  <w:style w:type="table" w:styleId="790" w:default="1">
    <w:name w:val="Table Normal"/>
    <w:tblPr/>
  </w:style>
  <w:style w:type="paragraph" w:styleId="791">
    <w:name w:val="Heading 1"/>
    <w:basedOn w:val="789"/>
    <w:next w:val="789"/>
    <w:pPr>
      <w:ind w:left="0" w:right="0" w:firstLine="0"/>
      <w:jc w:val="left"/>
      <w:keepLines/>
      <w:keepNext/>
      <w:pageBreakBefore w:val="0"/>
      <w:spacing w:before="400" w:after="120" w:line="276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Arial" w:cs="Arial"/>
      <w:b w:val="0"/>
      <w:i w:val="0"/>
      <w:smallCaps w:val="0"/>
      <w:strike w:val="0"/>
      <w:color w:val="000000"/>
      <w:sz w:val="40"/>
      <w:szCs w:val="40"/>
      <w:u w:val="none"/>
      <w:shd w:val="clear" w:color="auto" w:fill="auto"/>
      <w:vertAlign w:val="baseline"/>
    </w:rPr>
  </w:style>
  <w:style w:type="paragraph" w:styleId="792">
    <w:name w:val="Heading 2"/>
    <w:basedOn w:val="789"/>
    <w:next w:val="789"/>
    <w:pPr>
      <w:ind w:left="0" w:right="0" w:firstLine="0"/>
      <w:jc w:val="left"/>
      <w:keepLines/>
      <w:keepNext/>
      <w:pageBreakBefore w:val="0"/>
      <w:spacing w:before="360" w:after="120" w:line="276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Arial" w:cs="Arial"/>
      <w:b w:val="0"/>
      <w:i w:val="0"/>
      <w:smallCaps w:val="0"/>
      <w:strike w:val="0"/>
      <w:color w:val="000000"/>
      <w:sz w:val="32"/>
      <w:szCs w:val="32"/>
      <w:u w:val="none"/>
      <w:shd w:val="clear" w:color="auto" w:fill="auto"/>
      <w:vertAlign w:val="baseline"/>
    </w:rPr>
  </w:style>
  <w:style w:type="paragraph" w:styleId="793">
    <w:name w:val="Heading 3"/>
    <w:basedOn w:val="789"/>
    <w:next w:val="789"/>
    <w:pPr>
      <w:ind w:left="0" w:right="0" w:firstLine="0"/>
      <w:jc w:val="left"/>
      <w:keepLines/>
      <w:keepNext/>
      <w:pageBreakBefore w:val="0"/>
      <w:spacing w:before="320" w:after="80" w:line="276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Arial" w:cs="Arial"/>
      <w:b w:val="0"/>
      <w:i w:val="0"/>
      <w:smallCaps w:val="0"/>
      <w:strike w:val="0"/>
      <w:color w:val="434343"/>
      <w:sz w:val="28"/>
      <w:szCs w:val="28"/>
      <w:u w:val="none"/>
      <w:shd w:val="clear" w:color="auto" w:fill="auto"/>
      <w:vertAlign w:val="baseline"/>
    </w:rPr>
  </w:style>
  <w:style w:type="paragraph" w:styleId="794">
    <w:name w:val="Heading 4"/>
    <w:basedOn w:val="789"/>
    <w:next w:val="789"/>
    <w:pPr>
      <w:ind w:left="0" w:right="0" w:firstLine="0"/>
      <w:jc w:val="left"/>
      <w:keepLines/>
      <w:keepNext/>
      <w:pageBreakBefore w:val="0"/>
      <w:spacing w:before="280" w:after="80" w:line="276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Arial" w:cs="Arial"/>
      <w:b w:val="0"/>
      <w:i w:val="0"/>
      <w:smallCaps w:val="0"/>
      <w:strike w:val="0"/>
      <w:color w:val="666666"/>
      <w:sz w:val="24"/>
      <w:szCs w:val="24"/>
      <w:u w:val="none"/>
      <w:shd w:val="clear" w:color="auto" w:fill="auto"/>
      <w:vertAlign w:val="baseline"/>
    </w:rPr>
  </w:style>
  <w:style w:type="paragraph" w:styleId="795">
    <w:name w:val="Heading 5"/>
    <w:basedOn w:val="789"/>
    <w:next w:val="789"/>
    <w:pPr>
      <w:ind w:left="0" w:right="0" w:firstLine="0"/>
      <w:jc w:val="left"/>
      <w:keepLines/>
      <w:keepNext/>
      <w:pageBreakBefore w:val="0"/>
      <w:spacing w:before="240" w:after="80" w:line="276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Arial" w:cs="Arial"/>
      <w:b w:val="0"/>
      <w:i w:val="0"/>
      <w:smallCaps w:val="0"/>
      <w:strike w:val="0"/>
      <w:color w:val="666666"/>
      <w:sz w:val="22"/>
      <w:szCs w:val="22"/>
      <w:u w:val="none"/>
      <w:shd w:val="clear" w:color="auto" w:fill="auto"/>
      <w:vertAlign w:val="baseline"/>
    </w:rPr>
  </w:style>
  <w:style w:type="paragraph" w:styleId="796">
    <w:name w:val="Heading 6"/>
    <w:basedOn w:val="789"/>
    <w:next w:val="789"/>
    <w:pPr>
      <w:ind w:left="0" w:right="0" w:firstLine="0"/>
      <w:jc w:val="left"/>
      <w:keepLines/>
      <w:keepNext/>
      <w:pageBreakBefore w:val="0"/>
      <w:spacing w:before="240" w:after="80" w:line="276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Arial" w:cs="Arial"/>
      <w:b w:val="0"/>
      <w:i/>
      <w:smallCaps w:val="0"/>
      <w:strike w:val="0"/>
      <w:color w:val="666666"/>
      <w:sz w:val="22"/>
      <w:szCs w:val="22"/>
      <w:u w:val="none"/>
      <w:shd w:val="clear" w:color="auto" w:fill="auto"/>
      <w:vertAlign w:val="baseline"/>
    </w:rPr>
  </w:style>
  <w:style w:type="paragraph" w:styleId="797">
    <w:name w:val="Title"/>
    <w:basedOn w:val="789"/>
    <w:next w:val="789"/>
    <w:pPr>
      <w:ind w:left="0" w:right="0" w:firstLine="0"/>
      <w:jc w:val="left"/>
      <w:keepLines/>
      <w:keepNext/>
      <w:pageBreakBefore w:val="0"/>
      <w:spacing w:before="0" w:after="60" w:line="276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Arial" w:cs="Arial"/>
      <w:b w:val="0"/>
      <w:i w:val="0"/>
      <w:smallCaps w:val="0"/>
      <w:strike w:val="0"/>
      <w:color w:val="000000"/>
      <w:sz w:val="52"/>
      <w:szCs w:val="52"/>
      <w:u w:val="none"/>
      <w:shd w:val="clear" w:color="auto" w:fill="auto"/>
      <w:vertAlign w:val="baseline"/>
    </w:rPr>
  </w:style>
  <w:style w:type="table" w:styleId="799">
    <w:name w:val="StGen0"/>
    <w:basedOn w:val="79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00">
    <w:name w:val="StGen1"/>
    <w:basedOn w:val="79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814">
    <w:name w:val="Subtitle"/>
    <w:basedOn w:val="789"/>
    <w:next w:val="789"/>
    <w:pPr>
      <w:ind w:left="0" w:right="0" w:firstLine="0"/>
      <w:jc w:val="left"/>
      <w:keepLines/>
      <w:keepNext/>
      <w:pageBreakBefore w:val="0"/>
      <w:spacing w:before="0" w:after="320" w:line="276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eastAsia="Arial" w:cs="Arial"/>
      <w:b w:val="0"/>
      <w:i w:val="0"/>
      <w:smallCaps w:val="0"/>
      <w:strike w:val="0"/>
      <w:color w:val="666666"/>
      <w:sz w:val="30"/>
      <w:szCs w:val="30"/>
      <w:u w:val="none"/>
      <w:shd w:val="clear" w:color="auto" w:fill="auto"/>
      <w:vertAlign w:val="baseline"/>
    </w:rPr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yperlink" Target="https://conference.foxford.ru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On4TxTjINk4GB3nj6JmPKl4Ug==">CgMxLjA4AHIhMVg3clFQZDB0SFlKTnJub0wyYzhqUW9VeEN5OHhtTmxf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