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3F48" w14:textId="207ADF32" w:rsidR="00154794" w:rsidRDefault="00214812" w:rsidP="00214812">
      <w:pPr>
        <w:jc w:val="center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214812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Критерии оценки управленческих решений, инициатив и проектов участников Всероссийской муниципальной премии «Служение».</w:t>
      </w:r>
      <w:r w:rsidRPr="00214812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  <w:t>ИНСТИТУТ НАСТАВНИЧЕСТВА — ДЛЯ БУДУЩЕГО СТРАНЫ</w:t>
      </w:r>
      <w:r w:rsidRPr="00214812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  <w:t>За внедрение и реализацию целевой модели наставничества: «наставник — наставляемый»</w:t>
      </w:r>
    </w:p>
    <w:p w14:paraId="4C9088EA" w14:textId="65101DC3" w:rsidR="00214812" w:rsidRDefault="008F2D06" w:rsidP="008F2D06">
      <w:pPr>
        <w:jc w:val="center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МАДОУ «ДС №2 «Рябинка»</w:t>
      </w:r>
    </w:p>
    <w:p w14:paraId="6525ED30" w14:textId="12706645" w:rsidR="00214812" w:rsidRDefault="00217F18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</w:pPr>
      <w:r w:rsidRPr="00217F1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1.</w:t>
      </w:r>
      <w:r w:rsidR="00214812"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Эффективность модели наставничества (структурированность, гибкость методологии)</w:t>
      </w:r>
    </w:p>
    <w:p w14:paraId="7D101A43" w14:textId="0E53EC26" w:rsidR="00F166E1" w:rsidRPr="008F2D06" w:rsidRDefault="00F166E1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Внутренняя модель наставничества</w:t>
      </w:r>
      <w:r w:rsidR="00F268EB"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учреждения</w:t>
      </w:r>
      <w:r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структурирована по двум направлениям «Совет наставников» и «Совет молодых педагогов». </w:t>
      </w:r>
      <w:r w:rsidR="00F268EB"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Куратор ЦМН координирует деятельность педагогических сообществ.</w:t>
      </w:r>
      <w:r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Теоретико-методологические основы</w:t>
      </w:r>
      <w:r w:rsidR="00390E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ЦМН</w:t>
      </w:r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представлены </w:t>
      </w:r>
      <w:r w:rsidR="00037F25" w:rsidRPr="00882565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:lang w:eastAsia="ru-RU"/>
          <w14:ligatures w14:val="none"/>
        </w:rPr>
        <w:t>про</w:t>
      </w:r>
      <w:r w:rsidR="00390E3F" w:rsidRPr="00882565"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:lang w:eastAsia="ru-RU"/>
          <w14:ligatures w14:val="none"/>
        </w:rPr>
        <w:t>граммой</w:t>
      </w:r>
      <w:r w:rsidR="0088256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наставничества</w:t>
      </w:r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Теория+практика</w:t>
      </w:r>
      <w:proofErr w:type="spellEnd"/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= Успех», котор</w:t>
      </w:r>
      <w:r w:rsidR="00277A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ая</w:t>
      </w:r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базируется </w:t>
      </w:r>
      <w:r w:rsidR="00390E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на нормативных</w:t>
      </w:r>
      <w:r w:rsidR="00037F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документах федерального, регионального уровня и </w:t>
      </w:r>
      <w:r w:rsidR="00390E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локальными актами учреждения, в т.ч. дорожной картой. </w:t>
      </w:r>
      <w:r w:rsidR="008F2D06" w:rsidRPr="008F2D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Гибкость модели представлена видами взаимодействия:</w:t>
      </w:r>
    </w:p>
    <w:p w14:paraId="038AC7F3" w14:textId="05D84514" w:rsidR="00214812" w:rsidRPr="008F2D06" w:rsidRDefault="00217F18" w:rsidP="00217F18">
      <w:pPr>
        <w:pStyle w:val="trt0xe"/>
        <w:shd w:val="clear" w:color="auto" w:fill="FFFFFF"/>
        <w:spacing w:before="0" w:beforeAutospacing="0" w:after="0" w:afterAutospacing="0"/>
        <w:ind w:right="142" w:firstLine="851"/>
        <w:jc w:val="both"/>
        <w:rPr>
          <w:color w:val="1F1F1F"/>
        </w:rPr>
      </w:pPr>
      <w:r w:rsidRPr="008F2D06">
        <w:rPr>
          <w:color w:val="1F1F1F"/>
        </w:rPr>
        <w:t>-</w:t>
      </w:r>
      <w:r w:rsidR="00214812" w:rsidRPr="008F2D06">
        <w:rPr>
          <w:color w:val="1F1F1F"/>
        </w:rPr>
        <w:t>Традиционная </w:t>
      </w:r>
      <w:r w:rsidR="00214812" w:rsidRPr="008F2D06">
        <w:rPr>
          <w:bCs/>
          <w:color w:val="1F1F1F"/>
        </w:rPr>
        <w:t>модель</w:t>
      </w:r>
      <w:r w:rsidR="00214812" w:rsidRPr="008F2D06">
        <w:rPr>
          <w:color w:val="1F1F1F"/>
        </w:rPr>
        <w:t> (</w:t>
      </w:r>
      <w:r w:rsidR="00214812" w:rsidRPr="008F2D06">
        <w:rPr>
          <w:bCs/>
          <w:color w:val="1F1F1F"/>
        </w:rPr>
        <w:t>наставничество</w:t>
      </w:r>
      <w:r w:rsidR="00214812" w:rsidRPr="008F2D06">
        <w:rPr>
          <w:color w:val="1F1F1F"/>
        </w:rPr>
        <w:t> «один на один»</w:t>
      </w:r>
      <w:r w:rsidR="00016439">
        <w:rPr>
          <w:color w:val="1F1F1F"/>
        </w:rPr>
        <w:t xml:space="preserve"> «учитель-учитель»</w:t>
      </w:r>
      <w:r w:rsidR="00214812" w:rsidRPr="008F2D06">
        <w:rPr>
          <w:color w:val="1F1F1F"/>
        </w:rPr>
        <w:t>). ...</w:t>
      </w:r>
    </w:p>
    <w:p w14:paraId="17611A40" w14:textId="412EC1E2" w:rsidR="00214812" w:rsidRPr="00016439" w:rsidRDefault="00217F18" w:rsidP="00016439">
      <w:pPr>
        <w:pStyle w:val="trt0xe"/>
        <w:shd w:val="clear" w:color="auto" w:fill="FFFFFF"/>
        <w:spacing w:before="0" w:beforeAutospacing="0" w:after="0" w:afterAutospacing="0"/>
        <w:ind w:right="142" w:firstLine="851"/>
        <w:jc w:val="both"/>
        <w:rPr>
          <w:shd w:val="clear" w:color="auto" w:fill="FFFFFF"/>
        </w:rPr>
      </w:pPr>
      <w:r w:rsidRPr="008F2D06">
        <w:rPr>
          <w:color w:val="1F1F1F"/>
        </w:rPr>
        <w:t>-</w:t>
      </w:r>
      <w:r w:rsidR="00214812" w:rsidRPr="00016439">
        <w:t>Флэш-</w:t>
      </w:r>
      <w:r w:rsidR="00214812" w:rsidRPr="00016439">
        <w:rPr>
          <w:bCs/>
        </w:rPr>
        <w:t>наставничество</w:t>
      </w:r>
      <w:r w:rsidR="00FC3F90" w:rsidRPr="00016439">
        <w:rPr>
          <w:shd w:val="clear" w:color="auto" w:fill="FFFFFF"/>
        </w:rPr>
        <w:t>—</w:t>
      </w:r>
      <w:r w:rsidR="00016439" w:rsidRPr="00016439">
        <w:rPr>
          <w:shd w:val="clear" w:color="auto" w:fill="FFFFFF"/>
        </w:rPr>
        <w:t xml:space="preserve"> новая концепция наставничества, которая предполагает передачу ценных знаний коллеге в короткий промежуток времени</w:t>
      </w:r>
      <w:r w:rsidR="008F2D06" w:rsidRPr="00016439">
        <w:rPr>
          <w:shd w:val="clear" w:color="auto" w:fill="FFFFFF"/>
        </w:rPr>
        <w:t xml:space="preserve"> (форм</w:t>
      </w:r>
      <w:r w:rsidR="00037F25" w:rsidRPr="00016439">
        <w:rPr>
          <w:shd w:val="clear" w:color="auto" w:fill="FFFFFF"/>
        </w:rPr>
        <w:t xml:space="preserve">а- 2-х </w:t>
      </w:r>
      <w:proofErr w:type="spellStart"/>
      <w:r w:rsidR="00037F25" w:rsidRPr="00016439">
        <w:rPr>
          <w:shd w:val="clear" w:color="auto" w:fill="FFFFFF"/>
        </w:rPr>
        <w:t>дневный</w:t>
      </w:r>
      <w:proofErr w:type="spellEnd"/>
      <w:r w:rsidR="008F2D06" w:rsidRPr="00016439">
        <w:rPr>
          <w:shd w:val="clear" w:color="auto" w:fill="FFFFFF"/>
        </w:rPr>
        <w:t xml:space="preserve"> ин</w:t>
      </w:r>
      <w:r w:rsidR="00037F25" w:rsidRPr="00016439">
        <w:rPr>
          <w:shd w:val="clear" w:color="auto" w:fill="FFFFFF"/>
        </w:rPr>
        <w:t>тенсивов</w:t>
      </w:r>
      <w:r w:rsidR="00037F25" w:rsidRPr="00016439">
        <w:rPr>
          <w:rFonts w:eastAsia="+mj-ea"/>
          <w:bCs/>
          <w:kern w:val="24"/>
          <w:lang w:eastAsia="en-US"/>
        </w:rPr>
        <w:t>)</w:t>
      </w:r>
      <w:r w:rsidR="000D0422" w:rsidRPr="00016439">
        <w:rPr>
          <w:rFonts w:eastAsia="+mn-ea"/>
          <w:i/>
          <w:kern w:val="24"/>
        </w:rPr>
        <w:t xml:space="preserve"> приложение </w:t>
      </w:r>
      <w:r w:rsidR="003B65CB" w:rsidRPr="00016439">
        <w:rPr>
          <w:rFonts w:eastAsia="+mn-ea"/>
          <w:i/>
          <w:kern w:val="24"/>
        </w:rPr>
        <w:t>1</w:t>
      </w:r>
    </w:p>
    <w:p w14:paraId="387F66B3" w14:textId="0D6BEF54" w:rsidR="00214812" w:rsidRPr="003B65CB" w:rsidRDefault="00217F18" w:rsidP="003B65CB">
      <w:pPr>
        <w:pStyle w:val="trt0xe"/>
        <w:shd w:val="clear" w:color="auto" w:fill="FFFFFF"/>
        <w:spacing w:before="0" w:beforeAutospacing="0" w:after="0" w:afterAutospacing="0"/>
        <w:ind w:right="142" w:firstLine="851"/>
        <w:jc w:val="both"/>
        <w:rPr>
          <w:shd w:val="clear" w:color="auto" w:fill="FFFFFF"/>
        </w:rPr>
      </w:pPr>
      <w:r w:rsidRPr="008F2D06">
        <w:rPr>
          <w:color w:val="1F1F1F"/>
        </w:rPr>
        <w:t>-</w:t>
      </w:r>
      <w:r w:rsidR="00214812" w:rsidRPr="008F2D06">
        <w:rPr>
          <w:color w:val="1F1F1F"/>
        </w:rPr>
        <w:t>Реверсивное </w:t>
      </w:r>
      <w:r w:rsidR="00214812" w:rsidRPr="008F2D06">
        <w:rPr>
          <w:bCs/>
          <w:color w:val="1F1F1F"/>
        </w:rPr>
        <w:t>наставничество</w:t>
      </w:r>
      <w:r w:rsidR="00214812" w:rsidRPr="008F2D06">
        <w:rPr>
          <w:color w:val="1F1F1F"/>
        </w:rPr>
        <w:t>.</w:t>
      </w:r>
      <w:r w:rsidR="00FC3F90" w:rsidRPr="008F2D06">
        <w:rPr>
          <w:color w:val="1F1F1F"/>
          <w:shd w:val="clear" w:color="auto" w:fill="FFFFFF"/>
        </w:rPr>
        <w:t xml:space="preserve"> – это</w:t>
      </w:r>
      <w:r w:rsidR="00FC3F90" w:rsidRPr="00217F18">
        <w:rPr>
          <w:color w:val="1F1F1F"/>
          <w:shd w:val="clear" w:color="auto" w:fill="FFFFFF"/>
        </w:rPr>
        <w:t xml:space="preserve"> взаимодействие сотрудников как профессионалов разных </w:t>
      </w:r>
      <w:r w:rsidR="008F2D06" w:rsidRPr="00217F18">
        <w:rPr>
          <w:color w:val="1F1F1F"/>
          <w:shd w:val="clear" w:color="auto" w:fill="FFFFFF"/>
        </w:rPr>
        <w:t>поколений с</w:t>
      </w:r>
      <w:r w:rsidR="00FC3F90" w:rsidRPr="00217F18">
        <w:rPr>
          <w:color w:val="1F1F1F"/>
          <w:shd w:val="clear" w:color="auto" w:fill="FFFFFF"/>
        </w:rPr>
        <w:t xml:space="preserve"> целью обмена опытом, взаимной передачи знаний и опыта, совершенствования профессиональных компетенций</w:t>
      </w:r>
      <w:r w:rsidR="00214812" w:rsidRPr="00217F18">
        <w:rPr>
          <w:color w:val="1F1F1F"/>
        </w:rPr>
        <w:t xml:space="preserve"> ...</w:t>
      </w:r>
      <w:r w:rsidR="003B65CB" w:rsidRPr="003B65CB">
        <w:rPr>
          <w:shd w:val="clear" w:color="auto" w:fill="FFFFFF"/>
        </w:rPr>
        <w:t xml:space="preserve"> </w:t>
      </w:r>
      <w:r w:rsidR="003B65CB" w:rsidRPr="00016439">
        <w:rPr>
          <w:shd w:val="clear" w:color="auto" w:fill="FFFFFF"/>
        </w:rPr>
        <w:t xml:space="preserve">(форма- 2-х </w:t>
      </w:r>
      <w:proofErr w:type="spellStart"/>
      <w:r w:rsidR="003B65CB" w:rsidRPr="00016439">
        <w:rPr>
          <w:shd w:val="clear" w:color="auto" w:fill="FFFFFF"/>
        </w:rPr>
        <w:t>дневный</w:t>
      </w:r>
      <w:proofErr w:type="spellEnd"/>
      <w:r w:rsidR="003B65CB" w:rsidRPr="00016439">
        <w:rPr>
          <w:shd w:val="clear" w:color="auto" w:fill="FFFFFF"/>
        </w:rPr>
        <w:t xml:space="preserve"> интенсивов, </w:t>
      </w:r>
      <w:r w:rsidR="003B65CB" w:rsidRPr="00016439">
        <w:rPr>
          <w:rFonts w:eastAsia="+mj-ea"/>
          <w:bCs/>
          <w:kern w:val="24"/>
          <w:lang w:eastAsia="en-US"/>
        </w:rPr>
        <w:t xml:space="preserve">модель </w:t>
      </w:r>
      <w:r w:rsidR="003B65CB" w:rsidRPr="00016439">
        <w:rPr>
          <w:rFonts w:eastAsia="+mj-ea"/>
          <w:bCs/>
          <w:kern w:val="24"/>
          <w:lang w:eastAsia="en-US"/>
        </w:rPr>
        <w:t>GROW)</w:t>
      </w:r>
      <w:r w:rsidR="003B65CB">
        <w:rPr>
          <w:rFonts w:eastAsia="+mj-ea"/>
          <w:bCs/>
          <w:kern w:val="24"/>
          <w:lang w:eastAsia="en-US"/>
        </w:rPr>
        <w:t>,</w:t>
      </w:r>
      <w:r w:rsidR="003B65CB" w:rsidRPr="00016439">
        <w:rPr>
          <w:rFonts w:eastAsia="+mn-ea"/>
          <w:i/>
          <w:kern w:val="24"/>
        </w:rPr>
        <w:t xml:space="preserve"> приложение</w:t>
      </w:r>
      <w:r w:rsidR="0082138B">
        <w:rPr>
          <w:rFonts w:eastAsia="+mn-ea"/>
          <w:i/>
          <w:kern w:val="24"/>
        </w:rPr>
        <w:t xml:space="preserve"> 2</w:t>
      </w:r>
    </w:p>
    <w:p w14:paraId="7B09464A" w14:textId="34432C7B" w:rsidR="00214812" w:rsidRPr="00217F18" w:rsidRDefault="00214812" w:rsidP="00217F18">
      <w:pPr>
        <w:pStyle w:val="a7"/>
        <w:numPr>
          <w:ilvl w:val="0"/>
          <w:numId w:val="5"/>
        </w:numPr>
        <w:spacing w:after="0" w:line="216" w:lineRule="auto"/>
        <w:ind w:left="0" w:right="142"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17F1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Степень профессионального и личностного роста участников программы</w:t>
      </w:r>
    </w:p>
    <w:p w14:paraId="5456B2AB" w14:textId="3D65E577" w:rsidR="00214812" w:rsidRDefault="00F268EB" w:rsidP="00217F18">
      <w:pPr>
        <w:spacing w:after="0" w:line="216" w:lineRule="auto"/>
        <w:ind w:right="142"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Определена концепция личностного роста участников </w:t>
      </w:r>
      <w:r w:rsidRPr="0088256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программы</w:t>
      </w:r>
      <w:r w:rsidR="008F2D06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>, к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объективным показателям </w:t>
      </w:r>
      <w:r w:rsidR="008F2D06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которой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относятся: умение принимать решение, наличие личной позиции, готовность выйти из комфортной для себя зоны для решения какой-то задачи, наличие внутреннего контроля у человека, умение быть честным перед самим собой.</w:t>
      </w:r>
    </w:p>
    <w:p w14:paraId="0920E53E" w14:textId="2CD465F9" w:rsidR="00DD0399" w:rsidRPr="008F2D06" w:rsidRDefault="00DD0399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77A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учебно-производственной практики студентов </w:t>
      </w:r>
      <w:proofErr w:type="spellStart"/>
      <w:r w:rsidRPr="00277A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СУЗов</w:t>
      </w:r>
      <w:proofErr w:type="spellEnd"/>
      <w:r w:rsidRPr="00277A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ВУЗов округа на базе учреждения, где за каждым студентом закрепляется педагог учреждения</w:t>
      </w:r>
      <w:r w:rsidR="00277A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277A5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обеспечивает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адаптаци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практиканта к профессионально-педагогической среде</w:t>
      </w:r>
      <w:r w:rsidR="00277A56"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>детям, педагогам, администрации детского сада</w:t>
      </w:r>
      <w:r w:rsidR="00277A56"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личностный рост наставников</w:t>
      </w:r>
      <w:r w:rsidR="00277A56" w:rsidRPr="00277A56">
        <w:rPr>
          <w:rFonts w:ascii="Times New Roman" w:hAnsi="Times New Roman" w:cs="Times New Roman"/>
          <w:sz w:val="24"/>
          <w:szCs w:val="24"/>
          <w:shd w:val="clear" w:color="auto" w:fill="FFFFFF"/>
        </w:rPr>
        <w:t>, преемственность между ступенями образования и потенциальный кадровый резерв</w:t>
      </w:r>
      <w:r w:rsidR="00277A56">
        <w:rPr>
          <w:rFonts w:ascii="Arial" w:hAnsi="Arial" w:cs="Arial"/>
          <w:color w:val="212529"/>
          <w:sz w:val="30"/>
          <w:szCs w:val="30"/>
          <w:shd w:val="clear" w:color="auto" w:fill="FFFFFF"/>
        </w:rPr>
        <w:t xml:space="preserve">.  </w:t>
      </w:r>
    </w:p>
    <w:p w14:paraId="2DDA8EC1" w14:textId="5780FD1F" w:rsidR="00214812" w:rsidRPr="00217F18" w:rsidRDefault="00214812" w:rsidP="00217F18">
      <w:pPr>
        <w:pStyle w:val="a7"/>
        <w:numPr>
          <w:ilvl w:val="0"/>
          <w:numId w:val="5"/>
        </w:numPr>
        <w:spacing w:after="0" w:line="216" w:lineRule="auto"/>
        <w:ind w:left="0" w:right="142"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17F1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Уровень поддержки и популяризации наставнического движения среди муниципальных служащих</w:t>
      </w:r>
    </w:p>
    <w:p w14:paraId="7D80BCB7" w14:textId="71AA4885" w:rsidR="00214812" w:rsidRPr="003B65CB" w:rsidRDefault="00390E3F" w:rsidP="003B65CB">
      <w:pPr>
        <w:spacing w:after="0" w:line="216" w:lineRule="auto"/>
        <w:ind w:right="142"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Поддержка наставнической деятельности осуществляется посредством оплаты труда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наставников за работу, не входящую в должностные обязанности. 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>Популяризация наставнического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движения осуществляется посредством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фестивалей, форумов, конференций 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наставников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 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институциональном,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др.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уровнях; 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уровне учреждения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традиционные мероприятия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премия «Мэри Поппинс» в номинации </w:t>
      </w:r>
      <w:r w:rsidR="000D20EA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"Лучшая пара </w:t>
      </w:r>
      <w:r w:rsidR="003B65CB">
        <w:rPr>
          <w:rFonts w:ascii="Times New Roman" w:hAnsi="Times New Roman" w:cs="Times New Roman"/>
          <w:sz w:val="24"/>
          <w:szCs w:val="24"/>
          <w:shd w:val="clear" w:color="auto" w:fill="FFFFFF"/>
        </w:rPr>
        <w:t>«Наставник+»</w:t>
      </w:r>
      <w:r w:rsidR="00C8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ежегодное торжественное мероприятие с приглашением общественности, членов семей, социальных партнеров </w:t>
      </w:r>
      <w:r w:rsidR="0048390B" w:rsidRPr="008F2D06">
        <w:rPr>
          <w:rFonts w:ascii="Times New Roman" w:hAnsi="Times New Roman" w:cs="Times New Roman"/>
          <w:sz w:val="24"/>
          <w:szCs w:val="24"/>
          <w:shd w:val="clear" w:color="auto" w:fill="FFFFFF"/>
        </w:rPr>
        <w:t>«Истории успеха»</w:t>
      </w:r>
    </w:p>
    <w:p w14:paraId="7A527A43" w14:textId="77777777" w:rsidR="003B65CB" w:rsidRPr="003B65CB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Качество взаимодействия «наставник-наставляемый»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(регулярность и продолжительность встреч, учёт личных целей, особенностей и потенциала наставляемого, степень установления эффективных коммуникаций и взаимного доверия между наставником и наставляемым</w:t>
      </w:r>
      <w:r w:rsidR="000D0422"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)</w:t>
      </w:r>
      <w:r w:rsidR="00254A2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. </w:t>
      </w:r>
    </w:p>
    <w:p w14:paraId="34A33DFB" w14:textId="78C66FB5" w:rsidR="00214812" w:rsidRPr="00214812" w:rsidRDefault="00254A2E" w:rsidP="003B65CB">
      <w:pPr>
        <w:spacing w:after="0" w:line="216" w:lineRule="auto"/>
        <w:ind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Направление обеспечено</w:t>
      </w:r>
      <w:r w:rsidR="00855F4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дорожной картой (</w:t>
      </w:r>
      <w:r w:rsidR="00855F40" w:rsidRPr="00855F4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приложение 3</w:t>
      </w:r>
      <w:r w:rsidR="00855F4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),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планом реализации ЦМН</w:t>
      </w:r>
      <w:r w:rsidR="006A2764" w:rsidRPr="006A2764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855F4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(</w:t>
      </w:r>
      <w:r w:rsidR="006A2764" w:rsidRPr="000D0422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 xml:space="preserve">приложение </w:t>
      </w:r>
      <w:r w:rsidR="00855F4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4)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и персонализированными программами наставничества</w:t>
      </w:r>
      <w:r w:rsidR="00855F40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(</w:t>
      </w:r>
      <w:r w:rsidR="000D0422" w:rsidRPr="000D0422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 xml:space="preserve">приложение </w:t>
      </w:r>
      <w:r w:rsidR="00855F4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5)</w:t>
      </w:r>
    </w:p>
    <w:p w14:paraId="64BAE367" w14:textId="32BCB135" w:rsidR="00214812" w:rsidRPr="006A2764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Наличие системы отбора и подготовки наставников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(критерии отбора, наличие программ подготовки и повышения квалификации для наставников, сертификация)</w:t>
      </w:r>
    </w:p>
    <w:p w14:paraId="6362A39C" w14:textId="479D0FA8" w:rsidR="00BD341C" w:rsidRDefault="003B65CB" w:rsidP="003B65CB">
      <w:pPr>
        <w:spacing w:after="0" w:line="216" w:lineRule="auto"/>
        <w:ind w:right="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Многие молодые педагоги покидают профессию из-за трудностей, связанных с началом карьеры. Наставничество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,</w:t>
      </w:r>
      <w:r w:rsidR="00BD341C" w:rsidRP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BD341C"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основ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анное</w:t>
      </w:r>
      <w:r w:rsidR="00BD341C"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на взаимном доверии и уважении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,</w:t>
      </w:r>
      <w:r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помогает </w:t>
      </w:r>
      <w:r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им преодолеть эти трудности и остаться в профессии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.</w:t>
      </w:r>
      <w:r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BD341C"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Посредством анкетирования</w:t>
      </w:r>
      <w:r w:rsidR="00BD341C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и проведения первой встречи наставников и наставляемых</w:t>
      </w:r>
      <w:r w:rsidR="0005279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,</w:t>
      </w:r>
      <w:r w:rsidR="00BD341C"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осуществляется</w:t>
      </w:r>
      <w:r w:rsidR="0005279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формирование </w:t>
      </w:r>
      <w:r w:rsidR="0005279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lastRenderedPageBreak/>
        <w:t>наставнических пар.</w:t>
      </w:r>
      <w:r w:rsidR="00BD341C"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Pr="003B65C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Наставники должны быть готовы поделиться своим опытом и знаниями, а молодые педагоги должны быть готовы учиться и принимать конструктивную критик</w:t>
      </w:r>
      <w:r w:rsidR="00BD341C">
        <w:rPr>
          <w:rFonts w:ascii="Times New Roman" w:hAnsi="Times New Roman" w:cs="Times New Roman"/>
          <w:sz w:val="24"/>
          <w:szCs w:val="24"/>
        </w:rPr>
        <w:t>у</w:t>
      </w:r>
    </w:p>
    <w:p w14:paraId="3F489C0C" w14:textId="25E16053" w:rsidR="00214812" w:rsidRPr="00BD341C" w:rsidRDefault="00CA674B" w:rsidP="00052797">
      <w:pPr>
        <w:pStyle w:val="a7"/>
        <w:numPr>
          <w:ilvl w:val="0"/>
          <w:numId w:val="5"/>
        </w:numPr>
        <w:spacing w:after="0" w:line="216" w:lineRule="auto"/>
        <w:ind w:left="0" w:right="142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341C">
        <w:rPr>
          <w:rFonts w:ascii="Times New Roman" w:hAnsi="Times New Roman" w:cs="Times New Roman"/>
          <w:sz w:val="24"/>
          <w:szCs w:val="24"/>
        </w:rPr>
        <w:t xml:space="preserve"> </w:t>
      </w:r>
      <w:r w:rsidR="00214812" w:rsidRPr="00BD34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Вовлечение и мотивация участников</w:t>
      </w:r>
      <w:r w:rsidR="00214812" w:rsidRPr="00BD34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(количество участников, наличие систем мотивации и признания для активных участников программы, положительные отзывы и высокая степень удовлетворённости участников программой)</w:t>
      </w:r>
    </w:p>
    <w:p w14:paraId="5F974C5A" w14:textId="380DF960" w:rsidR="00214812" w:rsidRPr="00254A2E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Возможность масштабировать и тиражировать 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управленческое решение, инициативу или проект</w:t>
      </w:r>
    </w:p>
    <w:p w14:paraId="0B249F23" w14:textId="1CB01764" w:rsidR="00254A2E" w:rsidRPr="00882565" w:rsidRDefault="00254A2E" w:rsidP="00882565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</w:pPr>
      <w:r w:rsidRPr="0088256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Масштабированность – выход с опытом работы на конкурсы профессионального мастерства</w:t>
      </w:r>
      <w:r w:rsidR="0088256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(«Педагог года</w:t>
      </w:r>
      <w:r w:rsidR="00D031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г.Мегиона</w:t>
      </w:r>
      <w:r w:rsidR="0088256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- 202</w:t>
      </w:r>
      <w:r w:rsidR="00D031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4</w:t>
      </w:r>
      <w:r w:rsidR="0088256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»</w:t>
      </w:r>
      <w:r w:rsidR="00D031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-2 место</w:t>
      </w:r>
      <w:r w:rsidR="00C0751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(наставник)</w:t>
      </w:r>
      <w:r w:rsidR="00D0316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; </w:t>
      </w:r>
      <w:r w:rsidR="006A2764" w:rsidRPr="006A2764">
        <w:rPr>
          <w:rFonts w:ascii="Times New Roman" w:eastAsia="+mn-ea" w:hAnsi="Times New Roman" w:cs="Times New Roman"/>
          <w:bCs/>
          <w:color w:val="000000"/>
          <w:kern w:val="24"/>
          <w:lang w:eastAsia="ru-RU"/>
          <w14:ligatures w14:val="none"/>
        </w:rPr>
        <w:t>р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lang w:eastAsia="ru-RU"/>
          <w14:ligatures w14:val="none"/>
        </w:rPr>
        <w:t>егиональный</w:t>
      </w:r>
      <w:r w:rsidR="00C0751E" w:rsidRPr="006A2764">
        <w:rPr>
          <w:rFonts w:ascii="Times New Roman" w:eastAsia="+mn-ea" w:hAnsi="Times New Roman" w:cs="Times New Roman"/>
          <w:color w:val="000000"/>
          <w:kern w:val="24"/>
          <w:lang w:eastAsia="ru-RU"/>
          <w14:ligatures w14:val="none"/>
        </w:rPr>
        <w:t xml:space="preserve"> этап Всероссийского конкурса профессионального мастерства «Учитель-дефектолог России – 2024» </w:t>
      </w:r>
      <w:r w:rsidR="00882565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D03166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- участник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(наставляемы)</w:t>
      </w:r>
      <w:r w:rsidR="00D03166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; победители 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en-US" w:eastAsia="ru-RU"/>
          <w14:ligatures w14:val="none"/>
        </w:rPr>
        <w:t>I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регионального и 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en-US" w:eastAsia="ru-RU"/>
          <w14:ligatures w14:val="none"/>
        </w:rPr>
        <w:t>II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межрегионального </w:t>
      </w:r>
      <w:r w:rsidR="00D03166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конкурса</w:t>
      </w:r>
      <w:r w:rsidR="00C0751E" w:rsidRPr="006A2764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НПУ -2024 (куратор, наставник, молодой педагог);</w:t>
      </w:r>
      <w:r w:rsidR="00C0751E" w:rsidRPr="006A2764"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региональный этап Всероссийского конкурса видеороликов «Истории успеха» 3 место, направленность: «Семья - главная</w:t>
      </w:r>
      <w:r w:rsidR="00C0751E" w:rsidRPr="00C0751E">
        <w:rPr>
          <w:rFonts w:ascii="Times New Roman" w:eastAsia="Calibri" w:hAnsi="Times New Roman" w:cs="Times New Roman"/>
          <w:kern w:val="0"/>
          <w14:ligatures w14:val="none"/>
        </w:rPr>
        <w:t xml:space="preserve"> опора моих достижений»</w:t>
      </w:r>
      <w:r w:rsidR="00C0751E">
        <w:rPr>
          <w:rFonts w:ascii="Times New Roman" w:eastAsia="Calibri" w:hAnsi="Times New Roman" w:cs="Times New Roman"/>
          <w:kern w:val="0"/>
          <w14:ligatures w14:val="none"/>
        </w:rPr>
        <w:t xml:space="preserve"> (наставник и наставляемый</w:t>
      </w:r>
      <w:r w:rsidR="00C0751E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>).</w:t>
      </w:r>
    </w:p>
    <w:p w14:paraId="7D59E7FD" w14:textId="068A2AB3" w:rsidR="000D0422" w:rsidRDefault="00254A2E" w:rsidP="00C0751E">
      <w:pPr>
        <w:spacing w:after="0" w:line="216" w:lineRule="auto"/>
        <w:ind w:right="142" w:firstLine="708"/>
        <w:contextualSpacing/>
        <w:jc w:val="both"/>
        <w:rPr>
          <w:rFonts w:ascii="Times New Roman" w:hAnsi="Times New Roman" w:cs="Times New Roman"/>
        </w:rPr>
      </w:pPr>
      <w:r w:rsidRPr="006A27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Тиражирование на уровне учреждения осуществляется </w:t>
      </w:r>
      <w:r w:rsidR="00C1127D" w:rsidRPr="006A27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через </w:t>
      </w:r>
      <w:r w:rsidRPr="006A2764">
        <w:rPr>
          <w:rFonts w:ascii="Times New Roman" w:hAnsi="Times New Roman" w:cs="Times New Roman"/>
          <w:sz w:val="24"/>
          <w:szCs w:val="24"/>
        </w:rPr>
        <w:t>«Клуб наставничества»</w:t>
      </w:r>
      <w:r w:rsidR="00C1127D" w:rsidRPr="006A2764">
        <w:rPr>
          <w:rFonts w:ascii="Times New Roman" w:hAnsi="Times New Roman" w:cs="Times New Roman"/>
          <w:sz w:val="24"/>
          <w:szCs w:val="24"/>
        </w:rPr>
        <w:t xml:space="preserve"> (как структурный компонент «Совета наставников»), куда входят</w:t>
      </w:r>
      <w:r w:rsidRPr="006A2764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C1127D" w:rsidRPr="006A2764">
        <w:rPr>
          <w:rFonts w:ascii="Times New Roman" w:hAnsi="Times New Roman" w:cs="Times New Roman"/>
          <w:sz w:val="24"/>
          <w:szCs w:val="24"/>
        </w:rPr>
        <w:t xml:space="preserve">имеющие </w:t>
      </w:r>
      <w:r w:rsidRPr="006A2764">
        <w:rPr>
          <w:rFonts w:ascii="Times New Roman" w:hAnsi="Times New Roman" w:cs="Times New Roman"/>
          <w:sz w:val="24"/>
          <w:szCs w:val="24"/>
        </w:rPr>
        <w:t>квалификационн</w:t>
      </w:r>
      <w:r w:rsidR="00C1127D" w:rsidRPr="006A2764">
        <w:rPr>
          <w:rFonts w:ascii="Times New Roman" w:hAnsi="Times New Roman" w:cs="Times New Roman"/>
          <w:sz w:val="24"/>
          <w:szCs w:val="24"/>
        </w:rPr>
        <w:t>ые</w:t>
      </w:r>
      <w:r w:rsidRPr="006A2764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C1127D" w:rsidRPr="006A2764">
        <w:rPr>
          <w:rFonts w:ascii="Times New Roman" w:hAnsi="Times New Roman" w:cs="Times New Roman"/>
          <w:sz w:val="24"/>
          <w:szCs w:val="24"/>
        </w:rPr>
        <w:t xml:space="preserve">, </w:t>
      </w:r>
      <w:r w:rsidRPr="006A2764">
        <w:rPr>
          <w:rFonts w:ascii="Times New Roman" w:hAnsi="Times New Roman" w:cs="Times New Roman"/>
          <w:sz w:val="24"/>
          <w:szCs w:val="24"/>
        </w:rPr>
        <w:t>владе</w:t>
      </w:r>
      <w:r w:rsidR="00C1127D" w:rsidRPr="006A2764">
        <w:rPr>
          <w:rFonts w:ascii="Times New Roman" w:hAnsi="Times New Roman" w:cs="Times New Roman"/>
          <w:sz w:val="24"/>
          <w:szCs w:val="24"/>
        </w:rPr>
        <w:t>ющие</w:t>
      </w:r>
      <w:r w:rsidRPr="006A2764">
        <w:rPr>
          <w:rFonts w:ascii="Times New Roman" w:hAnsi="Times New Roman" w:cs="Times New Roman"/>
          <w:sz w:val="24"/>
          <w:szCs w:val="24"/>
        </w:rPr>
        <w:t xml:space="preserve"> навыками ведения конструктивного диалога; </w:t>
      </w:r>
      <w:r w:rsidR="00C1127D" w:rsidRPr="006A2764">
        <w:rPr>
          <w:rFonts w:ascii="Times New Roman" w:hAnsi="Times New Roman" w:cs="Times New Roman"/>
          <w:sz w:val="24"/>
          <w:szCs w:val="24"/>
        </w:rPr>
        <w:t xml:space="preserve">знающие </w:t>
      </w:r>
      <w:r w:rsidRPr="006A2764">
        <w:rPr>
          <w:rFonts w:ascii="Times New Roman" w:hAnsi="Times New Roman" w:cs="Times New Roman"/>
          <w:sz w:val="24"/>
          <w:szCs w:val="24"/>
        </w:rPr>
        <w:t>способы борьбы со стрессовыми и конфликтными ситуациями; зна</w:t>
      </w:r>
      <w:r w:rsidR="00C1127D" w:rsidRPr="006A2764">
        <w:rPr>
          <w:rFonts w:ascii="Times New Roman" w:hAnsi="Times New Roman" w:cs="Times New Roman"/>
          <w:sz w:val="24"/>
          <w:szCs w:val="24"/>
        </w:rPr>
        <w:t>ющие</w:t>
      </w:r>
      <w:r w:rsidRPr="006A2764">
        <w:rPr>
          <w:rFonts w:ascii="Times New Roman" w:hAnsi="Times New Roman" w:cs="Times New Roman"/>
          <w:sz w:val="24"/>
          <w:szCs w:val="24"/>
        </w:rPr>
        <w:t xml:space="preserve"> основу успеха работы с родителями воспитанников. У всех наставников «Клуба» имеется</w:t>
      </w:r>
      <w:r w:rsidRPr="006A2764">
        <w:rPr>
          <w:rFonts w:ascii="Times New Roman" w:hAnsi="Times New Roman" w:cs="Times New Roman"/>
        </w:rPr>
        <w:t xml:space="preserve"> достаточный опыт работы в учреждении. Членами «Клуба наставничества» в начале учебного года утверждается план работы, согласно которому педагоги-наставники осуществляют свою просветительскую деятельность на протяжении всего учебного года. На итоговом педагогическом совете </w:t>
      </w:r>
      <w:r w:rsidR="00052797">
        <w:rPr>
          <w:rFonts w:ascii="Times New Roman" w:hAnsi="Times New Roman" w:cs="Times New Roman"/>
        </w:rPr>
        <w:t xml:space="preserve">куратор ЦМН учреждения организует отчет по результатам деятельности </w:t>
      </w:r>
      <w:r w:rsidRPr="006A2764">
        <w:rPr>
          <w:rFonts w:ascii="Times New Roman" w:hAnsi="Times New Roman" w:cs="Times New Roman"/>
        </w:rPr>
        <w:t xml:space="preserve">«Клуба наставничества» </w:t>
      </w:r>
      <w:r w:rsidR="006A2764">
        <w:rPr>
          <w:rFonts w:ascii="Times New Roman" w:hAnsi="Times New Roman" w:cs="Times New Roman"/>
        </w:rPr>
        <w:t>и номинирование на премию «Мэри Поппинс»</w:t>
      </w:r>
      <w:r w:rsidRPr="006A2764">
        <w:rPr>
          <w:rFonts w:ascii="Times New Roman" w:hAnsi="Times New Roman" w:cs="Times New Roman"/>
        </w:rPr>
        <w:t>.</w:t>
      </w:r>
    </w:p>
    <w:p w14:paraId="490AC64A" w14:textId="6B58D4A0" w:rsidR="00DD0399" w:rsidRPr="00277A56" w:rsidRDefault="00CA674B" w:rsidP="00277A56">
      <w:pPr>
        <w:spacing w:after="0" w:line="216" w:lineRule="auto"/>
        <w:ind w:right="14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824">
        <w:rPr>
          <w:rFonts w:ascii="Times New Roman" w:hAnsi="Times New Roman" w:cs="Times New Roman"/>
          <w:sz w:val="24"/>
          <w:szCs w:val="24"/>
        </w:rPr>
        <w:t>Цифровая образовательная среда</w:t>
      </w:r>
      <w:r w:rsidR="00052797" w:rsidRPr="00DB6824">
        <w:rPr>
          <w:rFonts w:ascii="Times New Roman" w:hAnsi="Times New Roman" w:cs="Times New Roman"/>
          <w:sz w:val="24"/>
          <w:szCs w:val="24"/>
        </w:rPr>
        <w:t xml:space="preserve"> (официальный сай</w:t>
      </w:r>
      <w:r w:rsidR="00DB6824" w:rsidRPr="00DB6824">
        <w:rPr>
          <w:rFonts w:ascii="Times New Roman" w:hAnsi="Times New Roman" w:cs="Times New Roman"/>
          <w:sz w:val="24"/>
          <w:szCs w:val="24"/>
        </w:rPr>
        <w:t>т</w:t>
      </w:r>
      <w:r w:rsidR="00052797" w:rsidRPr="00DB6824">
        <w:rPr>
          <w:rFonts w:ascii="Times New Roman" w:hAnsi="Times New Roman" w:cs="Times New Roman"/>
          <w:sz w:val="24"/>
          <w:szCs w:val="24"/>
        </w:rPr>
        <w:t xml:space="preserve"> учреждения, </w:t>
      </w:r>
      <w:proofErr w:type="spellStart"/>
      <w:r w:rsidR="00052797" w:rsidRPr="00DB6824">
        <w:rPr>
          <w:rFonts w:ascii="Times New Roman" w:hAnsi="Times New Roman" w:cs="Times New Roman"/>
          <w:sz w:val="24"/>
          <w:szCs w:val="24"/>
        </w:rPr>
        <w:t>госпаблики</w:t>
      </w:r>
      <w:proofErr w:type="spellEnd"/>
      <w:r w:rsidR="00052797" w:rsidRPr="00DB6824">
        <w:rPr>
          <w:rFonts w:ascii="Times New Roman" w:hAnsi="Times New Roman" w:cs="Times New Roman"/>
          <w:sz w:val="24"/>
          <w:szCs w:val="24"/>
        </w:rPr>
        <w:t>)</w:t>
      </w:r>
      <w:r w:rsidRPr="00DB6824">
        <w:rPr>
          <w:rFonts w:ascii="Times New Roman" w:hAnsi="Times New Roman" w:cs="Times New Roman"/>
          <w:sz w:val="24"/>
          <w:szCs w:val="24"/>
        </w:rPr>
        <w:t xml:space="preserve"> </w:t>
      </w:r>
      <w:r w:rsidR="00DB6824" w:rsidRPr="00DB6824">
        <w:rPr>
          <w:rFonts w:ascii="Times New Roman" w:hAnsi="Times New Roman" w:cs="Times New Roman"/>
          <w:sz w:val="24"/>
          <w:szCs w:val="24"/>
        </w:rPr>
        <w:t xml:space="preserve">способ тиражирования </w:t>
      </w:r>
      <w:r w:rsidRPr="00DB6824">
        <w:rPr>
          <w:rFonts w:ascii="Times New Roman" w:hAnsi="Times New Roman" w:cs="Times New Roman"/>
          <w:sz w:val="24"/>
          <w:szCs w:val="24"/>
        </w:rPr>
        <w:t>личн</w:t>
      </w:r>
      <w:r w:rsidR="00DB6824" w:rsidRPr="00DB6824">
        <w:rPr>
          <w:rFonts w:ascii="Times New Roman" w:hAnsi="Times New Roman" w:cs="Times New Roman"/>
          <w:sz w:val="24"/>
          <w:szCs w:val="24"/>
        </w:rPr>
        <w:t>ого</w:t>
      </w:r>
      <w:r w:rsidRPr="00DB6824">
        <w:rPr>
          <w:rFonts w:ascii="Times New Roman" w:hAnsi="Times New Roman" w:cs="Times New Roman"/>
          <w:sz w:val="24"/>
          <w:szCs w:val="24"/>
        </w:rPr>
        <w:t xml:space="preserve"> профессиона</w:t>
      </w:r>
      <w:r w:rsidR="00DB6824" w:rsidRPr="00DB6824">
        <w:rPr>
          <w:rFonts w:ascii="Times New Roman" w:hAnsi="Times New Roman" w:cs="Times New Roman"/>
          <w:sz w:val="24"/>
          <w:szCs w:val="24"/>
        </w:rPr>
        <w:t>льного опыта</w:t>
      </w:r>
      <w:r w:rsidRPr="00DB6824">
        <w:rPr>
          <w:rFonts w:ascii="Times New Roman" w:hAnsi="Times New Roman" w:cs="Times New Roman"/>
          <w:sz w:val="24"/>
          <w:szCs w:val="24"/>
        </w:rPr>
        <w:t xml:space="preserve"> педагога – наставника</w:t>
      </w:r>
      <w:r w:rsidR="00DB6824" w:rsidRPr="00DB6824">
        <w:rPr>
          <w:rFonts w:ascii="Times New Roman" w:hAnsi="Times New Roman" w:cs="Times New Roman"/>
          <w:sz w:val="24"/>
          <w:szCs w:val="24"/>
        </w:rPr>
        <w:t xml:space="preserve"> и наставляемого,</w:t>
      </w:r>
      <w:r w:rsidRPr="00DB6824">
        <w:rPr>
          <w:rFonts w:ascii="Times New Roman" w:hAnsi="Times New Roman" w:cs="Times New Roman"/>
          <w:sz w:val="24"/>
          <w:szCs w:val="24"/>
        </w:rPr>
        <w:t xml:space="preserve"> </w:t>
      </w:r>
      <w:r w:rsidR="00DB6824" w:rsidRPr="00DB6824">
        <w:rPr>
          <w:rFonts w:ascii="Times New Roman" w:hAnsi="Times New Roman" w:cs="Times New Roman"/>
          <w:sz w:val="24"/>
          <w:szCs w:val="24"/>
        </w:rPr>
        <w:t xml:space="preserve">который в учреждении рассматриваем как </w:t>
      </w:r>
      <w:r w:rsidRPr="00DB6824">
        <w:rPr>
          <w:rFonts w:ascii="Times New Roman" w:hAnsi="Times New Roman" w:cs="Times New Roman"/>
          <w:sz w:val="24"/>
          <w:szCs w:val="24"/>
        </w:rPr>
        <w:t xml:space="preserve">инструмент управления качеством </w:t>
      </w:r>
      <w:r w:rsidR="00DB6824" w:rsidRPr="00DB6824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DB6824">
        <w:rPr>
          <w:rFonts w:ascii="Times New Roman" w:hAnsi="Times New Roman" w:cs="Times New Roman"/>
          <w:sz w:val="24"/>
          <w:szCs w:val="24"/>
        </w:rPr>
        <w:t xml:space="preserve">профессиональных навыков и умений, </w:t>
      </w:r>
      <w:r w:rsidR="00DB6824" w:rsidRPr="00DB6824">
        <w:rPr>
          <w:rFonts w:ascii="Times New Roman" w:hAnsi="Times New Roman" w:cs="Times New Roman"/>
          <w:sz w:val="24"/>
          <w:szCs w:val="24"/>
        </w:rPr>
        <w:t>формирования компетенций.</w:t>
      </w:r>
    </w:p>
    <w:p w14:paraId="4A590A49" w14:textId="77777777" w:rsidR="00214812" w:rsidRPr="00214812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Инновационность решений и технологий, 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изобретательность и нетривиальность подходов, креативность и гибкость</w:t>
      </w:r>
    </w:p>
    <w:p w14:paraId="54EC7A72" w14:textId="77777777" w:rsidR="00214812" w:rsidRPr="00214812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Качество и содержательность 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текстового описания управленческого решения, инициативы или проекта. Презентация состоит из текстового описания (ШАГ-2) и обязательной видеопрезентации управленческого решения, инициативы или проекта (не менее 1 минуты)</w:t>
      </w:r>
    </w:p>
    <w:p w14:paraId="511186DC" w14:textId="6C0C5379" w:rsidR="00214812" w:rsidRPr="00D147DD" w:rsidRDefault="00214812" w:rsidP="00217F18">
      <w:pPr>
        <w:pStyle w:val="a7"/>
        <w:numPr>
          <w:ilvl w:val="0"/>
          <w:numId w:val="5"/>
        </w:numPr>
        <w:spacing w:after="0" w:line="216" w:lineRule="auto"/>
        <w:ind w:left="0" w:right="142"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17F18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Наличие благодарностей, упоминаний в СМИ, наград, писем поддержки</w:t>
      </w:r>
    </w:p>
    <w:p w14:paraId="22C473CE" w14:textId="6370D4CC" w:rsidR="00D147DD" w:rsidRPr="00D147DD" w:rsidRDefault="00D147DD" w:rsidP="00D147DD">
      <w:pPr>
        <w:pStyle w:val="a7"/>
        <w:spacing w:after="0" w:line="216" w:lineRule="auto"/>
        <w:ind w:left="851" w:right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47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Благодарности: </w:t>
      </w:r>
    </w:p>
    <w:p w14:paraId="2FEB45CA" w14:textId="418BE895" w:rsidR="00D147DD" w:rsidRPr="00D147DD" w:rsidRDefault="00D147DD" w:rsidP="00D147DD">
      <w:pPr>
        <w:pStyle w:val="a7"/>
        <w:spacing w:after="0" w:line="216" w:lineRule="auto"/>
        <w:ind w:left="851" w:right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147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Департамента образования администрации г.Мегиона за мероприятия ЦРО</w:t>
      </w:r>
    </w:p>
    <w:p w14:paraId="2811CE33" w14:textId="0F0CC81E" w:rsidR="00D147DD" w:rsidRDefault="00D147DD" w:rsidP="00D147DD">
      <w:pPr>
        <w:pStyle w:val="a7"/>
        <w:spacing w:after="0" w:line="216" w:lineRule="auto"/>
        <w:ind w:left="851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7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47DD">
        <w:rPr>
          <w:rFonts w:ascii="Times New Roman" w:eastAsia="Calibri" w:hAnsi="Times New Roman" w:cs="Times New Roman"/>
          <w:sz w:val="24"/>
          <w:szCs w:val="24"/>
        </w:rPr>
        <w:t xml:space="preserve">«Мегионский политехнический колледж» </w:t>
      </w:r>
    </w:p>
    <w:p w14:paraId="41D2C3DF" w14:textId="69DEDF49" w:rsidR="00D147DD" w:rsidRDefault="00D147DD" w:rsidP="00277A56">
      <w:pPr>
        <w:pStyle w:val="a7"/>
        <w:spacing w:after="0" w:line="216" w:lineRule="auto"/>
        <w:ind w:left="851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7DD">
        <w:rPr>
          <w:rFonts w:ascii="Times New Roman" w:eastAsia="Calibri" w:hAnsi="Times New Roman" w:cs="Times New Roman"/>
          <w:sz w:val="24"/>
          <w:szCs w:val="24"/>
        </w:rPr>
        <w:t>«Нижневартовский социально-гуманитарный колледж»</w:t>
      </w:r>
    </w:p>
    <w:p w14:paraId="2628E124" w14:textId="264B61EE" w:rsidR="00277A56" w:rsidRPr="00277A56" w:rsidRDefault="00277A56" w:rsidP="00277A56">
      <w:pPr>
        <w:pStyle w:val="a7"/>
        <w:spacing w:after="0" w:line="216" w:lineRule="auto"/>
        <w:ind w:left="851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П</w:t>
      </w:r>
      <w:r w:rsidRPr="000D0422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 xml:space="preserve">риложение </w:t>
      </w:r>
      <w:r w:rsidR="0082138B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>5</w:t>
      </w:r>
      <w:r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  <w14:ligatures w14:val="none"/>
        </w:rPr>
        <w:t xml:space="preserve"> «Статистика по деятельности ЦМН»:</w:t>
      </w:r>
    </w:p>
    <w:p w14:paraId="286F83CF" w14:textId="3CE15543" w:rsidR="00214812" w:rsidRPr="00277A56" w:rsidRDefault="00214812" w:rsidP="00277A56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77A5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Количество пар «наставник-наставляемый»</w:t>
      </w:r>
      <w:r w:rsidR="00D147DD" w:rsidRPr="00277A56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</w:p>
    <w:p w14:paraId="59206687" w14:textId="77777777" w:rsidR="00214812" w:rsidRPr="00214812" w:rsidRDefault="00214812" w:rsidP="00217F18">
      <w:pPr>
        <w:numPr>
          <w:ilvl w:val="0"/>
          <w:numId w:val="5"/>
        </w:numPr>
        <w:tabs>
          <w:tab w:val="num" w:pos="142"/>
        </w:tabs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Процент участников, 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успешно завершивших программу, от начального количества</w:t>
      </w:r>
    </w:p>
    <w:p w14:paraId="07907FD4" w14:textId="0FBDBE29" w:rsidR="00214812" w:rsidRPr="00217F18" w:rsidRDefault="00214812" w:rsidP="00217F18">
      <w:pPr>
        <w:numPr>
          <w:ilvl w:val="0"/>
          <w:numId w:val="5"/>
        </w:numPr>
        <w:spacing w:after="0" w:line="216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481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Количество мероприятий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, проведённых в рамках управленческого</w:t>
      </w:r>
      <w:r w:rsidRPr="00217F1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14812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решения, инициативы или проекта</w:t>
      </w:r>
    </w:p>
    <w:p w14:paraId="36E327E5" w14:textId="69B86EA8" w:rsidR="000D20EA" w:rsidRDefault="000D20EA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</w:p>
    <w:p w14:paraId="637A1EA9" w14:textId="5EF72E5B" w:rsidR="00855F40" w:rsidRDefault="00855F40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</w:p>
    <w:p w14:paraId="4BBA47A7" w14:textId="445BAF67" w:rsidR="00855F40" w:rsidRDefault="00855F40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</w:p>
    <w:p w14:paraId="0C64E52D" w14:textId="15B8B243" w:rsidR="00855F40" w:rsidRDefault="00855F40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</w:p>
    <w:p w14:paraId="699B6FAE" w14:textId="7E98A7B1" w:rsidR="00855F40" w:rsidRDefault="00855F40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Подготовила: Зизёнкина Татьяна Евгеньевна</w:t>
      </w:r>
    </w:p>
    <w:p w14:paraId="59706F17" w14:textId="6B9372C9" w:rsidR="00855F40" w:rsidRPr="00217F18" w:rsidRDefault="00855F40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>Тел. 2-01-31</w:t>
      </w:r>
    </w:p>
    <w:p w14:paraId="606C29ED" w14:textId="77777777" w:rsidR="000D20EA" w:rsidRPr="00217F18" w:rsidRDefault="000D20EA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  <w14:ligatures w14:val="none"/>
        </w:rPr>
      </w:pPr>
    </w:p>
    <w:p w14:paraId="53EF12C0" w14:textId="77777777" w:rsidR="000D20EA" w:rsidRPr="00214812" w:rsidRDefault="000D20EA" w:rsidP="00217F18">
      <w:pPr>
        <w:spacing w:after="0" w:line="216" w:lineRule="auto"/>
        <w:ind w:right="142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691388" w14:textId="3D86D130" w:rsidR="00217F18" w:rsidRDefault="00217F18" w:rsidP="00217F18">
      <w:pPr>
        <w:pStyle w:val="ac"/>
      </w:pPr>
      <w:bookmarkStart w:id="0" w:name="_GoBack"/>
      <w:bookmarkEnd w:id="0"/>
    </w:p>
    <w:p w14:paraId="7E20A812" w14:textId="02A8207E" w:rsidR="00214812" w:rsidRPr="00BE7107" w:rsidRDefault="00214812" w:rsidP="000D20EA">
      <w:pPr>
        <w:tabs>
          <w:tab w:val="num" w:pos="142"/>
        </w:tabs>
        <w:rPr>
          <w:rFonts w:ascii="Times New Roman" w:hAnsi="Times New Roman" w:cs="Times New Roman"/>
          <w:sz w:val="24"/>
          <w:szCs w:val="24"/>
        </w:rPr>
      </w:pPr>
    </w:p>
    <w:sectPr w:rsidR="00214812" w:rsidRPr="00BE7107" w:rsidSect="000D20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42E"/>
    <w:multiLevelType w:val="hybridMultilevel"/>
    <w:tmpl w:val="5CC8D31E"/>
    <w:lvl w:ilvl="0" w:tplc="C1A0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6D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82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C1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AA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DE0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84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45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127B09"/>
    <w:multiLevelType w:val="hybridMultilevel"/>
    <w:tmpl w:val="BB5C3DF6"/>
    <w:lvl w:ilvl="0" w:tplc="5F768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66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43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A9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0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41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26D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E7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0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E96340"/>
    <w:multiLevelType w:val="hybridMultilevel"/>
    <w:tmpl w:val="D5BAE69E"/>
    <w:lvl w:ilvl="0" w:tplc="ED522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E2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AB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E1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6B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05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A6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81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C1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2A5268"/>
    <w:multiLevelType w:val="hybridMultilevel"/>
    <w:tmpl w:val="CC709E36"/>
    <w:lvl w:ilvl="0" w:tplc="6F8830EA">
      <w:start w:val="2"/>
      <w:numFmt w:val="decimal"/>
      <w:lvlText w:val="%1."/>
      <w:lvlJc w:val="left"/>
      <w:pPr>
        <w:ind w:left="1211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D401EF"/>
    <w:multiLevelType w:val="multilevel"/>
    <w:tmpl w:val="B850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DB"/>
    <w:rsid w:val="00016439"/>
    <w:rsid w:val="00037F25"/>
    <w:rsid w:val="00052797"/>
    <w:rsid w:val="000D0422"/>
    <w:rsid w:val="000D20EA"/>
    <w:rsid w:val="000F7B31"/>
    <w:rsid w:val="00154794"/>
    <w:rsid w:val="00214812"/>
    <w:rsid w:val="00217F18"/>
    <w:rsid w:val="00254A2E"/>
    <w:rsid w:val="00277A56"/>
    <w:rsid w:val="00287C49"/>
    <w:rsid w:val="00390E3F"/>
    <w:rsid w:val="003B65CB"/>
    <w:rsid w:val="0048390B"/>
    <w:rsid w:val="00487D60"/>
    <w:rsid w:val="006129DB"/>
    <w:rsid w:val="006A2764"/>
    <w:rsid w:val="007F7F95"/>
    <w:rsid w:val="0082138B"/>
    <w:rsid w:val="00855F40"/>
    <w:rsid w:val="00857384"/>
    <w:rsid w:val="00882565"/>
    <w:rsid w:val="008F2D06"/>
    <w:rsid w:val="00AD2CFC"/>
    <w:rsid w:val="00BD341C"/>
    <w:rsid w:val="00BE7107"/>
    <w:rsid w:val="00C0751E"/>
    <w:rsid w:val="00C1127D"/>
    <w:rsid w:val="00C8309B"/>
    <w:rsid w:val="00CA674B"/>
    <w:rsid w:val="00D03166"/>
    <w:rsid w:val="00D147DD"/>
    <w:rsid w:val="00DB6824"/>
    <w:rsid w:val="00DD0399"/>
    <w:rsid w:val="00F166E1"/>
    <w:rsid w:val="00F20BD8"/>
    <w:rsid w:val="00F268EB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9636"/>
  <w15:chartTrackingRefBased/>
  <w15:docId w15:val="{73E2085A-B4D3-46C8-8CB1-A39881F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9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9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9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9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9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9DB"/>
    <w:rPr>
      <w:b/>
      <w:bCs/>
      <w:smallCaps/>
      <w:color w:val="2F5496" w:themeColor="accent1" w:themeShade="BF"/>
      <w:spacing w:val="5"/>
    </w:rPr>
  </w:style>
  <w:style w:type="paragraph" w:customStyle="1" w:styleId="trt0xe">
    <w:name w:val="trt0xe"/>
    <w:basedOn w:val="a"/>
    <w:rsid w:val="0021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21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Зизёнкина</dc:creator>
  <cp:keywords/>
  <dc:description/>
  <cp:lastModifiedBy>111</cp:lastModifiedBy>
  <cp:revision>5</cp:revision>
  <dcterms:created xsi:type="dcterms:W3CDTF">2025-01-16T13:38:00Z</dcterms:created>
  <dcterms:modified xsi:type="dcterms:W3CDTF">2025-01-17T11:03:00Z</dcterms:modified>
</cp:coreProperties>
</file>