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F4" w:rsidRPr="00E43703" w:rsidRDefault="006618F4" w:rsidP="00A34AE5">
      <w:pPr>
        <w:pStyle w:val="30"/>
        <w:spacing w:line="240" w:lineRule="auto"/>
        <w:ind w:left="6372"/>
        <w:contextualSpacing/>
        <w:jc w:val="both"/>
        <w:rPr>
          <w:b w:val="0"/>
          <w:sz w:val="20"/>
          <w:szCs w:val="20"/>
        </w:rPr>
      </w:pPr>
      <w:r w:rsidRPr="00E43703">
        <w:rPr>
          <w:b w:val="0"/>
          <w:sz w:val="20"/>
          <w:szCs w:val="20"/>
        </w:rPr>
        <w:t xml:space="preserve">Утверждена </w:t>
      </w:r>
    </w:p>
    <w:p w:rsidR="006618F4" w:rsidRPr="00E43703" w:rsidRDefault="006618F4" w:rsidP="00A34AE5">
      <w:pPr>
        <w:pStyle w:val="30"/>
        <w:spacing w:line="240" w:lineRule="auto"/>
        <w:ind w:left="6372"/>
        <w:contextualSpacing/>
        <w:jc w:val="both"/>
        <w:rPr>
          <w:b w:val="0"/>
          <w:sz w:val="20"/>
          <w:szCs w:val="20"/>
        </w:rPr>
      </w:pPr>
      <w:r w:rsidRPr="00E43703">
        <w:rPr>
          <w:b w:val="0"/>
          <w:sz w:val="20"/>
          <w:szCs w:val="20"/>
        </w:rPr>
        <w:t>приказом</w:t>
      </w:r>
      <w:r w:rsidR="00104A38" w:rsidRPr="00E43703">
        <w:rPr>
          <w:b w:val="0"/>
          <w:sz w:val="20"/>
          <w:szCs w:val="20"/>
        </w:rPr>
        <w:t xml:space="preserve"> департамента образования </w:t>
      </w:r>
    </w:p>
    <w:p w:rsidR="006618F4" w:rsidRPr="00E43703" w:rsidRDefault="00104A38" w:rsidP="00A34AE5">
      <w:pPr>
        <w:pStyle w:val="30"/>
        <w:spacing w:line="240" w:lineRule="auto"/>
        <w:ind w:left="6372"/>
        <w:contextualSpacing/>
        <w:jc w:val="both"/>
        <w:rPr>
          <w:b w:val="0"/>
          <w:sz w:val="20"/>
          <w:szCs w:val="20"/>
        </w:rPr>
      </w:pPr>
      <w:r w:rsidRPr="00E43703">
        <w:rPr>
          <w:b w:val="0"/>
          <w:sz w:val="20"/>
          <w:szCs w:val="20"/>
        </w:rPr>
        <w:t xml:space="preserve">и молодёжной политики </w:t>
      </w:r>
    </w:p>
    <w:p w:rsidR="006618F4" w:rsidRPr="00E43703" w:rsidRDefault="00104A38" w:rsidP="00A34AE5">
      <w:pPr>
        <w:pStyle w:val="30"/>
        <w:spacing w:line="240" w:lineRule="auto"/>
        <w:ind w:left="6372"/>
        <w:contextualSpacing/>
        <w:jc w:val="both"/>
        <w:rPr>
          <w:b w:val="0"/>
          <w:sz w:val="20"/>
          <w:szCs w:val="20"/>
        </w:rPr>
      </w:pPr>
      <w:r w:rsidRPr="00E43703">
        <w:rPr>
          <w:b w:val="0"/>
          <w:sz w:val="20"/>
          <w:szCs w:val="20"/>
        </w:rPr>
        <w:t xml:space="preserve">администрации города </w:t>
      </w:r>
    </w:p>
    <w:p w:rsidR="00890802" w:rsidRPr="00E43703" w:rsidRDefault="00104A38" w:rsidP="00A34AE5">
      <w:pPr>
        <w:pStyle w:val="30"/>
        <w:spacing w:line="240" w:lineRule="auto"/>
        <w:ind w:left="6372"/>
        <w:contextualSpacing/>
        <w:jc w:val="both"/>
        <w:rPr>
          <w:b w:val="0"/>
          <w:sz w:val="20"/>
          <w:szCs w:val="20"/>
        </w:rPr>
      </w:pPr>
      <w:r w:rsidRPr="00E43703">
        <w:rPr>
          <w:b w:val="0"/>
          <w:sz w:val="20"/>
          <w:szCs w:val="20"/>
        </w:rPr>
        <w:t xml:space="preserve">от 15.12.2020 № </w:t>
      </w:r>
      <w:r w:rsidR="006618F4" w:rsidRPr="00E43703">
        <w:rPr>
          <w:b w:val="0"/>
          <w:sz w:val="20"/>
          <w:szCs w:val="20"/>
        </w:rPr>
        <w:t>1038</w:t>
      </w:r>
    </w:p>
    <w:p w:rsidR="00890802" w:rsidRPr="00E43703" w:rsidRDefault="00890802" w:rsidP="00E43703">
      <w:pPr>
        <w:pStyle w:val="30"/>
        <w:contextualSpacing/>
        <w:jc w:val="both"/>
        <w:rPr>
          <w:b w:val="0"/>
          <w:sz w:val="20"/>
          <w:szCs w:val="20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890802" w:rsidRPr="00E43703" w:rsidRDefault="00890802" w:rsidP="00E43703">
      <w:pPr>
        <w:pStyle w:val="30"/>
        <w:contextualSpacing/>
        <w:jc w:val="both"/>
        <w:rPr>
          <w:sz w:val="24"/>
          <w:szCs w:val="24"/>
        </w:rPr>
      </w:pPr>
    </w:p>
    <w:p w:rsidR="00075ACA" w:rsidRPr="00E43703" w:rsidRDefault="00151BFE" w:rsidP="00E43703">
      <w:pPr>
        <w:pStyle w:val="30"/>
        <w:contextualSpacing/>
        <w:rPr>
          <w:sz w:val="36"/>
          <w:szCs w:val="24"/>
        </w:rPr>
      </w:pPr>
      <w:r w:rsidRPr="00E43703">
        <w:rPr>
          <w:sz w:val="36"/>
          <w:szCs w:val="24"/>
        </w:rPr>
        <w:t xml:space="preserve">Муниципальная </w:t>
      </w:r>
      <w:r w:rsidR="00104A38" w:rsidRPr="00E43703">
        <w:rPr>
          <w:sz w:val="36"/>
          <w:szCs w:val="24"/>
        </w:rPr>
        <w:t>программа</w:t>
      </w:r>
    </w:p>
    <w:p w:rsidR="00A34AE5" w:rsidRDefault="00104A38" w:rsidP="00E43703">
      <w:pPr>
        <w:pStyle w:val="30"/>
        <w:contextualSpacing/>
        <w:rPr>
          <w:sz w:val="36"/>
          <w:szCs w:val="24"/>
        </w:rPr>
      </w:pPr>
      <w:r w:rsidRPr="00E43703">
        <w:rPr>
          <w:sz w:val="36"/>
          <w:szCs w:val="24"/>
        </w:rPr>
        <w:t xml:space="preserve">«Развитие кадрового потенциала </w:t>
      </w:r>
      <w:r w:rsidR="00814FD9">
        <w:rPr>
          <w:sz w:val="36"/>
          <w:szCs w:val="24"/>
        </w:rPr>
        <w:t>общеобразовательных организаций</w:t>
      </w:r>
      <w:r w:rsidRPr="00E43703">
        <w:rPr>
          <w:sz w:val="36"/>
          <w:szCs w:val="24"/>
        </w:rPr>
        <w:t xml:space="preserve"> в муниципальном образовании </w:t>
      </w:r>
    </w:p>
    <w:p w:rsidR="00104A38" w:rsidRPr="00E43703" w:rsidRDefault="00104A38" w:rsidP="00E43703">
      <w:pPr>
        <w:pStyle w:val="30"/>
        <w:contextualSpacing/>
        <w:rPr>
          <w:sz w:val="36"/>
          <w:szCs w:val="24"/>
        </w:rPr>
      </w:pPr>
      <w:r w:rsidRPr="00E43703">
        <w:rPr>
          <w:sz w:val="36"/>
          <w:szCs w:val="24"/>
        </w:rPr>
        <w:t>г</w:t>
      </w:r>
      <w:r w:rsidR="006978BA" w:rsidRPr="00E43703">
        <w:rPr>
          <w:sz w:val="36"/>
          <w:szCs w:val="24"/>
        </w:rPr>
        <w:t xml:space="preserve">ород </w:t>
      </w:r>
      <w:proofErr w:type="spellStart"/>
      <w:r w:rsidR="006978BA" w:rsidRPr="00E43703">
        <w:rPr>
          <w:sz w:val="36"/>
          <w:szCs w:val="24"/>
        </w:rPr>
        <w:t>Мегион</w:t>
      </w:r>
      <w:proofErr w:type="spellEnd"/>
      <w:r w:rsidR="006978BA" w:rsidRPr="00E43703">
        <w:rPr>
          <w:sz w:val="36"/>
          <w:szCs w:val="24"/>
        </w:rPr>
        <w:t xml:space="preserve"> на 2020-2023</w:t>
      </w:r>
      <w:r w:rsidRPr="00E43703">
        <w:rPr>
          <w:sz w:val="36"/>
          <w:szCs w:val="24"/>
        </w:rPr>
        <w:t xml:space="preserve"> год»</w:t>
      </w:r>
    </w:p>
    <w:p w:rsidR="00075ACA" w:rsidRPr="00E43703" w:rsidRDefault="00075ACA" w:rsidP="00E43703">
      <w:pPr>
        <w:pStyle w:val="30"/>
        <w:contextualSpacing/>
        <w:jc w:val="both"/>
        <w:rPr>
          <w:sz w:val="24"/>
          <w:szCs w:val="24"/>
        </w:rPr>
      </w:pPr>
    </w:p>
    <w:p w:rsidR="00075ACA" w:rsidRPr="00E43703" w:rsidRDefault="00F11D1A" w:rsidP="00E43703">
      <w:pPr>
        <w:pStyle w:val="1"/>
        <w:spacing w:line="360" w:lineRule="auto"/>
        <w:ind w:firstLine="0"/>
        <w:contextualSpacing/>
        <w:jc w:val="both"/>
      </w:pPr>
      <w:r w:rsidRPr="00E43703">
        <w:br w:type="page"/>
      </w:r>
    </w:p>
    <w:p w:rsidR="00075ACA" w:rsidRPr="00E43703" w:rsidRDefault="00F11D1A" w:rsidP="00E43703">
      <w:pPr>
        <w:pStyle w:val="a3"/>
        <w:numPr>
          <w:ilvl w:val="0"/>
          <w:numId w:val="31"/>
        </w:numPr>
        <w:spacing w:line="360" w:lineRule="auto"/>
        <w:contextualSpacing/>
        <w:jc w:val="both"/>
      </w:pPr>
      <w:r w:rsidRPr="00E43703">
        <w:lastRenderedPageBreak/>
        <w:t>Паспорт программы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79"/>
        <w:gridCol w:w="7460"/>
      </w:tblGrid>
      <w:tr w:rsidR="00151BFE" w:rsidRPr="00E43703" w:rsidTr="00BA6E97">
        <w:tc>
          <w:tcPr>
            <w:tcW w:w="2179" w:type="dxa"/>
          </w:tcPr>
          <w:p w:rsidR="00151BFE" w:rsidRPr="00E43703" w:rsidRDefault="00151BFE" w:rsidP="00E437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A6E97" w:rsidRPr="00E437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60" w:type="dxa"/>
          </w:tcPr>
          <w:p w:rsidR="009E4ADF" w:rsidRPr="00E43703" w:rsidRDefault="009E4ADF" w:rsidP="00E43703">
            <w:pPr>
              <w:pStyle w:val="30"/>
              <w:contextualSpacing/>
              <w:jc w:val="left"/>
              <w:rPr>
                <w:b w:val="0"/>
                <w:sz w:val="24"/>
                <w:szCs w:val="24"/>
              </w:rPr>
            </w:pPr>
            <w:r w:rsidRPr="00E43703">
              <w:rPr>
                <w:b w:val="0"/>
                <w:sz w:val="24"/>
                <w:szCs w:val="24"/>
              </w:rPr>
              <w:t>Муниципальная программа</w:t>
            </w:r>
          </w:p>
          <w:p w:rsidR="009E4ADF" w:rsidRPr="00E43703" w:rsidRDefault="009E4ADF" w:rsidP="00E43703">
            <w:pPr>
              <w:pStyle w:val="30"/>
              <w:contextualSpacing/>
              <w:jc w:val="left"/>
              <w:rPr>
                <w:b w:val="0"/>
                <w:sz w:val="24"/>
                <w:szCs w:val="24"/>
              </w:rPr>
            </w:pPr>
            <w:r w:rsidRPr="00E43703">
              <w:rPr>
                <w:b w:val="0"/>
                <w:sz w:val="24"/>
                <w:szCs w:val="24"/>
              </w:rPr>
              <w:t xml:space="preserve">«Развитие кадрового потенциала </w:t>
            </w:r>
            <w:r w:rsidR="00814FD9">
              <w:rPr>
                <w:b w:val="0"/>
                <w:sz w:val="24"/>
                <w:szCs w:val="24"/>
              </w:rPr>
              <w:t xml:space="preserve">общеобразовательных организаций </w:t>
            </w:r>
            <w:r w:rsidRPr="00E43703">
              <w:rPr>
                <w:b w:val="0"/>
                <w:sz w:val="24"/>
                <w:szCs w:val="24"/>
              </w:rPr>
              <w:t>в муниципальном образ</w:t>
            </w:r>
            <w:r w:rsidR="00E202B7">
              <w:rPr>
                <w:b w:val="0"/>
                <w:sz w:val="24"/>
                <w:szCs w:val="24"/>
              </w:rPr>
              <w:t xml:space="preserve">овании город </w:t>
            </w:r>
            <w:proofErr w:type="spellStart"/>
            <w:r w:rsidR="00E202B7">
              <w:rPr>
                <w:b w:val="0"/>
                <w:sz w:val="24"/>
                <w:szCs w:val="24"/>
              </w:rPr>
              <w:t>Мегион</w:t>
            </w:r>
            <w:proofErr w:type="spellEnd"/>
            <w:r w:rsidR="00E202B7">
              <w:rPr>
                <w:b w:val="0"/>
                <w:sz w:val="24"/>
                <w:szCs w:val="24"/>
              </w:rPr>
              <w:t xml:space="preserve"> на 2020-2023</w:t>
            </w:r>
            <w:r w:rsidRPr="00E43703">
              <w:rPr>
                <w:b w:val="0"/>
                <w:sz w:val="24"/>
                <w:szCs w:val="24"/>
              </w:rPr>
              <w:t xml:space="preserve"> год» (далее-Программа)</w:t>
            </w:r>
          </w:p>
          <w:p w:rsidR="00151BFE" w:rsidRPr="00E43703" w:rsidRDefault="00151BFE" w:rsidP="00E4370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ADF" w:rsidRPr="00E43703" w:rsidTr="00BA6E97">
        <w:tc>
          <w:tcPr>
            <w:tcW w:w="2179" w:type="dxa"/>
          </w:tcPr>
          <w:p w:rsidR="009E4ADF" w:rsidRPr="00E43703" w:rsidRDefault="009E4ADF" w:rsidP="00E437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3703">
              <w:rPr>
                <w:rFonts w:ascii="Times New Roman" w:hAnsi="Times New Roman" w:cs="Times New Roman"/>
                <w:b/>
              </w:rPr>
              <w:t>Основания для разработки программы</w:t>
            </w:r>
          </w:p>
        </w:tc>
        <w:tc>
          <w:tcPr>
            <w:tcW w:w="7460" w:type="dxa"/>
          </w:tcPr>
          <w:p w:rsidR="009E4ADF" w:rsidRPr="00E43703" w:rsidRDefault="009E4ADF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 «Об образовании в Российской Федерации» от 29.12.2012</w:t>
            </w:r>
          </w:p>
          <w:p w:rsidR="009E4ADF" w:rsidRPr="00E43703" w:rsidRDefault="009E4ADF" w:rsidP="00E43703">
            <w:pPr>
              <w:pStyle w:val="30"/>
              <w:contextualSpacing/>
              <w:jc w:val="left"/>
              <w:rPr>
                <w:b w:val="0"/>
                <w:sz w:val="24"/>
                <w:szCs w:val="24"/>
              </w:rPr>
            </w:pPr>
            <w:r w:rsidRPr="00E43703">
              <w:rPr>
                <w:b w:val="0"/>
                <w:color w:val="auto"/>
                <w:sz w:val="24"/>
                <w:szCs w:val="24"/>
              </w:rPr>
              <w:t>N 273-ФЗ</w:t>
            </w:r>
          </w:p>
        </w:tc>
      </w:tr>
      <w:tr w:rsidR="009E4ADF" w:rsidRPr="00E43703" w:rsidTr="00BA6E97">
        <w:tc>
          <w:tcPr>
            <w:tcW w:w="2179" w:type="dxa"/>
          </w:tcPr>
          <w:p w:rsidR="009E4ADF" w:rsidRPr="00E43703" w:rsidRDefault="009E4ADF" w:rsidP="00E437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3703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7460" w:type="dxa"/>
          </w:tcPr>
          <w:p w:rsidR="009E4ADF" w:rsidRPr="00E43703" w:rsidRDefault="009E4ADF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E43703">
              <w:rPr>
                <w:rFonts w:ascii="Times New Roman" w:hAnsi="Times New Roman" w:cs="Times New Roman"/>
                <w:color w:val="auto"/>
              </w:rPr>
              <w:t>Департамент образования и молодёжной политики администрации города</w:t>
            </w:r>
          </w:p>
        </w:tc>
      </w:tr>
      <w:tr w:rsidR="009E4ADF" w:rsidRPr="00E43703" w:rsidTr="00BA6E97">
        <w:tc>
          <w:tcPr>
            <w:tcW w:w="2179" w:type="dxa"/>
          </w:tcPr>
          <w:p w:rsidR="009E4ADF" w:rsidRPr="00E43703" w:rsidRDefault="009E4ADF" w:rsidP="00E437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3703">
              <w:rPr>
                <w:rFonts w:ascii="Times New Roman" w:hAnsi="Times New Roman" w:cs="Times New Roman"/>
                <w:b/>
              </w:rPr>
              <w:t>Разработчик программы</w:t>
            </w:r>
          </w:p>
        </w:tc>
        <w:tc>
          <w:tcPr>
            <w:tcW w:w="7460" w:type="dxa"/>
          </w:tcPr>
          <w:p w:rsidR="009E4ADF" w:rsidRPr="00E43703" w:rsidRDefault="009E4ADF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E43703">
              <w:rPr>
                <w:rFonts w:ascii="Times New Roman" w:hAnsi="Times New Roman" w:cs="Times New Roman"/>
                <w:color w:val="auto"/>
              </w:rPr>
              <w:t>Муниципальное казённое учреждение «Центр развития образования»</w:t>
            </w:r>
          </w:p>
        </w:tc>
      </w:tr>
      <w:tr w:rsidR="00151BFE" w:rsidRPr="00E43703" w:rsidTr="00BA6E97">
        <w:tc>
          <w:tcPr>
            <w:tcW w:w="2179" w:type="dxa"/>
          </w:tcPr>
          <w:p w:rsidR="00151BFE" w:rsidRPr="00E43703" w:rsidRDefault="00151BFE" w:rsidP="00E437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BA6E97" w:rsidRPr="00E437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60" w:type="dxa"/>
          </w:tcPr>
          <w:p w:rsidR="00151BFE" w:rsidRPr="00E43703" w:rsidRDefault="00133C6F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системы образования города Мегиона высококвалифицированными кадрами, обладающими компетенциями по реализации основных образовательных программ в соответствии с ФГОС, формирование и распространение инновационных педагогических практик обучения и развития детей</w:t>
            </w:r>
          </w:p>
        </w:tc>
      </w:tr>
      <w:tr w:rsidR="00151BFE" w:rsidRPr="00E43703" w:rsidTr="00BA6E97">
        <w:tc>
          <w:tcPr>
            <w:tcW w:w="2179" w:type="dxa"/>
          </w:tcPr>
          <w:p w:rsidR="00151BFE" w:rsidRPr="00E43703" w:rsidRDefault="00151BFE" w:rsidP="00E437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BA6E97" w:rsidRPr="00E437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60" w:type="dxa"/>
          </w:tcPr>
          <w:p w:rsidR="00915DDD" w:rsidRPr="00E43703" w:rsidRDefault="00915DDD" w:rsidP="00E43703">
            <w:pPr>
              <w:pStyle w:val="Default"/>
              <w:spacing w:line="360" w:lineRule="auto"/>
              <w:jc w:val="both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>1.Повышение профессиональной квалификации кадров с учётом требований профессионального стандарта и федеральных государственных образовательных стандартов.</w:t>
            </w:r>
          </w:p>
          <w:p w:rsidR="00915DDD" w:rsidRPr="00E43703" w:rsidRDefault="00915DDD" w:rsidP="00E43703">
            <w:pPr>
              <w:pStyle w:val="Default"/>
              <w:spacing w:line="360" w:lineRule="auto"/>
              <w:jc w:val="both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>2.Рост численности педагогических работников, прошедших курсы повышения квалификации или профессиональную переподготовку.</w:t>
            </w:r>
          </w:p>
          <w:p w:rsidR="00915DDD" w:rsidRPr="00E43703" w:rsidRDefault="00915DDD" w:rsidP="00E43703">
            <w:pPr>
              <w:pStyle w:val="Default"/>
              <w:spacing w:line="360" w:lineRule="auto"/>
              <w:jc w:val="both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>3.Рост численности педагогических работников в возрасте до 35 лет в системе образования.</w:t>
            </w:r>
          </w:p>
          <w:p w:rsidR="00915DDD" w:rsidRPr="00E43703" w:rsidRDefault="00915DDD" w:rsidP="00E43703">
            <w:pPr>
              <w:pStyle w:val="Default"/>
              <w:spacing w:line="360" w:lineRule="auto"/>
              <w:jc w:val="both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>4.Увеличение численности педагогов, вовлеченных в систему мероприятий, направленных на выявление</w:t>
            </w:r>
            <w:r w:rsidR="00DB1095">
              <w:rPr>
                <w:sz w:val="24"/>
                <w:szCs w:val="24"/>
              </w:rPr>
              <w:t>, поощрение                                    и</w:t>
            </w:r>
            <w:r w:rsidRPr="00E43703">
              <w:rPr>
                <w:sz w:val="24"/>
                <w:szCs w:val="24"/>
              </w:rPr>
              <w:t xml:space="preserve"> распространение лучшего педагогического опыта.</w:t>
            </w:r>
          </w:p>
          <w:p w:rsidR="00DB1095" w:rsidRPr="00DB1095" w:rsidRDefault="00C8327E" w:rsidP="00DB1095">
            <w:pPr>
              <w:pStyle w:val="24"/>
              <w:keepNext/>
              <w:keepLines/>
              <w:tabs>
                <w:tab w:val="left" w:pos="335"/>
              </w:tabs>
              <w:spacing w:after="0" w:line="360" w:lineRule="auto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DB1095">
              <w:rPr>
                <w:b w:val="0"/>
                <w:sz w:val="24"/>
                <w:szCs w:val="24"/>
              </w:rPr>
              <w:t>5</w:t>
            </w:r>
            <w:r w:rsidR="00915DDD" w:rsidRPr="00DB1095">
              <w:rPr>
                <w:b w:val="0"/>
                <w:sz w:val="24"/>
                <w:szCs w:val="24"/>
              </w:rPr>
              <w:t>.</w:t>
            </w:r>
            <w:r w:rsidRPr="00DB1095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B1095" w:rsidRPr="00DB1095">
              <w:rPr>
                <w:b w:val="0"/>
                <w:sz w:val="24"/>
                <w:szCs w:val="24"/>
                <w:shd w:val="clear" w:color="auto" w:fill="FFFFFF"/>
              </w:rPr>
              <w:t xml:space="preserve">Внедрение новых информационных технологий и современных методов кадровой работы, направленных на повышение профессиональной компетентности, мотивации руководителей образовательных организации и обеспечение </w:t>
            </w:r>
            <w:proofErr w:type="gramStart"/>
            <w:r w:rsidR="00DB1095" w:rsidRPr="00DB1095">
              <w:rPr>
                <w:b w:val="0"/>
                <w:sz w:val="24"/>
                <w:szCs w:val="24"/>
                <w:shd w:val="clear" w:color="auto" w:fill="FFFFFF"/>
              </w:rPr>
              <w:t>условий  для</w:t>
            </w:r>
            <w:proofErr w:type="gramEnd"/>
            <w:r w:rsidR="00DB1095" w:rsidRPr="00DB1095">
              <w:rPr>
                <w:b w:val="0"/>
                <w:sz w:val="24"/>
                <w:szCs w:val="24"/>
                <w:shd w:val="clear" w:color="auto" w:fill="FFFFFF"/>
              </w:rPr>
              <w:t xml:space="preserve"> увеличения результативности их профессиональной деятельности</w:t>
            </w:r>
          </w:p>
          <w:p w:rsidR="00915DDD" w:rsidRPr="00E43703" w:rsidRDefault="00915DDD" w:rsidP="00DB1095">
            <w:pPr>
              <w:pStyle w:val="Default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978BA" w:rsidRPr="00E43703" w:rsidTr="00BA6E97">
        <w:tc>
          <w:tcPr>
            <w:tcW w:w="2179" w:type="dxa"/>
          </w:tcPr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703">
              <w:rPr>
                <w:rFonts w:ascii="Times New Roman" w:hAnsi="Times New Roman" w:cs="Times New Roman"/>
                <w:b/>
                <w:bCs/>
              </w:rPr>
              <w:lastRenderedPageBreak/>
              <w:t>Этапы реализации программы</w:t>
            </w:r>
          </w:p>
        </w:tc>
        <w:tc>
          <w:tcPr>
            <w:tcW w:w="7460" w:type="dxa"/>
          </w:tcPr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 этап. Подготовительный – 2020-2021 учебный год: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 кадрового потенциала,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выявление проблем в области кадрового обеспечения</w:t>
            </w:r>
          </w:p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организации;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планирование основных направлений и мероприятий</w:t>
            </w:r>
          </w:p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программы;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условий реализации программы;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реализации программы.</w:t>
            </w:r>
          </w:p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II этап. Основной – </w:t>
            </w:r>
            <w:r w:rsidR="00137B95"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2021-2022</w:t>
            </w:r>
            <w:r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37B95"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учебный год</w:t>
            </w:r>
            <w:r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поэтапная реализация программы в соответствии с целями и</w:t>
            </w:r>
          </w:p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задачами;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промежуточный мониторинг результатов;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корректировка планов в соответствии с целями, задачами и</w:t>
            </w:r>
          </w:p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промежуточными результатами.</w:t>
            </w:r>
          </w:p>
          <w:p w:rsidR="006978BA" w:rsidRPr="00E43703" w:rsidRDefault="006978BA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III этап. Заключительный – </w:t>
            </w:r>
            <w:r w:rsidR="00137B95"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2022-2023</w:t>
            </w:r>
            <w:r w:rsidRPr="00E4370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учебный год:</w:t>
            </w:r>
          </w:p>
          <w:p w:rsidR="006978BA" w:rsidRPr="00E43703" w:rsidRDefault="00D96FA1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завершение реализации программы;</w:t>
            </w:r>
          </w:p>
          <w:p w:rsidR="006978BA" w:rsidRPr="00E43703" w:rsidRDefault="00D96FA1" w:rsidP="00E43703">
            <w:pPr>
              <w:pStyle w:val="1"/>
              <w:tabs>
                <w:tab w:val="left" w:pos="706"/>
              </w:tabs>
              <w:spacing w:line="360" w:lineRule="auto"/>
              <w:ind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E43703">
              <w:rPr>
                <w:color w:val="auto"/>
                <w:sz w:val="24"/>
                <w:szCs w:val="24"/>
              </w:rPr>
              <w:t>-</w:t>
            </w:r>
            <w:r w:rsidR="006978BA" w:rsidRPr="00E43703">
              <w:rPr>
                <w:color w:val="auto"/>
                <w:sz w:val="24"/>
                <w:szCs w:val="24"/>
              </w:rPr>
              <w:t>мониторинг результатов.</w:t>
            </w:r>
          </w:p>
        </w:tc>
      </w:tr>
      <w:tr w:rsidR="00D74FD5" w:rsidRPr="00E43703" w:rsidTr="00BF2BAD">
        <w:trPr>
          <w:trHeight w:val="841"/>
        </w:trPr>
        <w:tc>
          <w:tcPr>
            <w:tcW w:w="2179" w:type="dxa"/>
          </w:tcPr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Источники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финансирования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программы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0" w:type="dxa"/>
          </w:tcPr>
          <w:p w:rsidR="00D74FD5" w:rsidRPr="00E43703" w:rsidRDefault="001A786C" w:rsidP="00E437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703">
              <w:rPr>
                <w:rFonts w:ascii="Times New Roman" w:hAnsi="Times New Roman" w:cs="Times New Roman"/>
                <w:bCs/>
                <w:color w:val="auto"/>
              </w:rPr>
              <w:t xml:space="preserve">Реализация мероприятий программы осуществляется за счёт бюджетных средств </w:t>
            </w:r>
            <w:r w:rsidRPr="00E43703">
              <w:rPr>
                <w:rFonts w:ascii="Times New Roman" w:hAnsi="Times New Roman" w:cs="Times New Roman"/>
              </w:rPr>
              <w:t xml:space="preserve">муниципальной программы «Развитие системы образования </w:t>
            </w:r>
            <w:r w:rsidR="00BF2BAD" w:rsidRPr="00E43703">
              <w:rPr>
                <w:rFonts w:ascii="Times New Roman" w:hAnsi="Times New Roman" w:cs="Times New Roman"/>
              </w:rPr>
              <w:t xml:space="preserve">                    </w:t>
            </w:r>
            <w:r w:rsidRPr="00E43703">
              <w:rPr>
                <w:rFonts w:ascii="Times New Roman" w:hAnsi="Times New Roman" w:cs="Times New Roman"/>
              </w:rPr>
              <w:t xml:space="preserve">и молодежной политики </w:t>
            </w:r>
            <w:r w:rsidRPr="00E43703">
              <w:rPr>
                <w:rFonts w:ascii="Times New Roman" w:eastAsia="Times New Roman" w:hAnsi="Times New Roman" w:cs="Times New Roman"/>
              </w:rPr>
              <w:t>города Мегиона на 2019-2025 годы»</w:t>
            </w:r>
          </w:p>
        </w:tc>
      </w:tr>
      <w:tr w:rsidR="00D74FD5" w:rsidRPr="00E43703" w:rsidTr="00BA6E97">
        <w:tc>
          <w:tcPr>
            <w:tcW w:w="2179" w:type="dxa"/>
          </w:tcPr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D74FD5" w:rsidRPr="00E43703" w:rsidRDefault="00D74FD5" w:rsidP="00E437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7460" w:type="dxa"/>
          </w:tcPr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</w:t>
            </w:r>
            <w:proofErr w:type="gramStart"/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доли  педагогов</w:t>
            </w:r>
            <w:proofErr w:type="gramEnd"/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высшей и первой квалификационной категории от общей численности  педагогических работников .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</w:t>
            </w:r>
            <w:r w:rsidRPr="00E43703">
              <w:rPr>
                <w:rFonts w:ascii="Times New Roman" w:hAnsi="Times New Roman" w:cs="Times New Roman"/>
                <w:sz w:val="24"/>
                <w:szCs w:val="24"/>
              </w:rPr>
              <w:t xml:space="preserve">оли учителей с первой и высшей категорией в общей численности педагогических работников </w:t>
            </w:r>
          </w:p>
          <w:p w:rsidR="00D74FD5" w:rsidRPr="00E43703" w:rsidRDefault="00D74FD5" w:rsidP="00E43703">
            <w:pPr>
              <w:pStyle w:val="Default"/>
              <w:spacing w:line="360" w:lineRule="auto"/>
              <w:rPr>
                <w:sz w:val="24"/>
                <w:szCs w:val="24"/>
              </w:rPr>
            </w:pPr>
            <w:r w:rsidRPr="00E43703">
              <w:rPr>
                <w:sz w:val="24"/>
                <w:szCs w:val="24"/>
              </w:rPr>
              <w:t xml:space="preserve">Увеличение доли педагогов, прошедших курсы повышения квалификации или переподготовку в течение трёх лет 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кол-ва молодых педагогов в возрасте до 35 лет</w:t>
            </w:r>
          </w:p>
          <w:p w:rsidR="00D74FD5" w:rsidRPr="00E43703" w:rsidRDefault="00D74FD5" w:rsidP="00E437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3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количества педагогов, участвующих в конкурсах профессионального мастерства.</w:t>
            </w:r>
          </w:p>
        </w:tc>
      </w:tr>
    </w:tbl>
    <w:p w:rsidR="00151BFE" w:rsidRPr="00E43703" w:rsidRDefault="00151BFE" w:rsidP="00E43703">
      <w:pPr>
        <w:pStyle w:val="a3"/>
        <w:spacing w:line="360" w:lineRule="auto"/>
        <w:contextualSpacing/>
        <w:jc w:val="both"/>
      </w:pPr>
    </w:p>
    <w:p w:rsidR="00075ACA" w:rsidRDefault="00075ACA" w:rsidP="00A34AE5">
      <w:pPr>
        <w:pageBreakBefore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A34AE5" w:rsidRPr="00E43703" w:rsidRDefault="00A34AE5" w:rsidP="00A34AE5">
      <w:pPr>
        <w:pageBreakBefore/>
        <w:spacing w:line="360" w:lineRule="auto"/>
        <w:contextualSpacing/>
        <w:jc w:val="both"/>
        <w:rPr>
          <w:rFonts w:ascii="Times New Roman" w:hAnsi="Times New Roman" w:cs="Times New Roman"/>
        </w:rPr>
        <w:sectPr w:rsidR="00A34AE5" w:rsidRPr="00E43703" w:rsidSect="00A34AE5">
          <w:headerReference w:type="default" r:id="rId8"/>
          <w:footerReference w:type="default" r:id="rId9"/>
          <w:type w:val="continuous"/>
          <w:pgSz w:w="11900" w:h="16840"/>
          <w:pgMar w:top="1134" w:right="567" w:bottom="1134" w:left="1701" w:header="422" w:footer="3" w:gutter="0"/>
          <w:cols w:space="720"/>
          <w:noEndnote/>
          <w:titlePg/>
          <w:docGrid w:linePitch="360"/>
        </w:sectPr>
      </w:pPr>
    </w:p>
    <w:p w:rsidR="00075ACA" w:rsidRPr="00E43703" w:rsidRDefault="001756CE" w:rsidP="00E43703">
      <w:pPr>
        <w:pStyle w:val="24"/>
        <w:keepNext/>
        <w:keepLines/>
        <w:tabs>
          <w:tab w:val="left" w:pos="883"/>
        </w:tabs>
        <w:spacing w:after="0" w:line="360" w:lineRule="auto"/>
        <w:ind w:left="720"/>
        <w:contextualSpacing/>
        <w:jc w:val="both"/>
      </w:pPr>
      <w:bookmarkStart w:id="0" w:name="bookmark5"/>
      <w:bookmarkStart w:id="1" w:name="bookmark3"/>
      <w:bookmarkStart w:id="2" w:name="bookmark4"/>
      <w:bookmarkStart w:id="3" w:name="bookmark6"/>
      <w:bookmarkEnd w:id="0"/>
      <w:r w:rsidRPr="00E43703">
        <w:t>1. ОПИСАНИЕ ТЕКУЩЕЙ СИТУАЦИИ И ОБОСНОВАНИЕ НЕОБХОДИМОСТИ РЕАЛИЗАЦИИ ПРОГРАММЫ</w:t>
      </w:r>
      <w:bookmarkEnd w:id="1"/>
      <w:bookmarkEnd w:id="2"/>
      <w:bookmarkEnd w:id="3"/>
    </w:p>
    <w:p w:rsidR="00A5719D" w:rsidRPr="00E43703" w:rsidRDefault="008E3E70" w:rsidP="00E43703">
      <w:pPr>
        <w:pStyle w:val="1"/>
        <w:tabs>
          <w:tab w:val="left" w:pos="586"/>
        </w:tabs>
        <w:spacing w:line="360" w:lineRule="auto"/>
        <w:ind w:firstLine="709"/>
        <w:contextualSpacing/>
        <w:jc w:val="both"/>
        <w:rPr>
          <w:b/>
        </w:rPr>
      </w:pPr>
      <w:bookmarkStart w:id="4" w:name="bookmark8"/>
      <w:bookmarkStart w:id="5" w:name="bookmark33"/>
      <w:bookmarkStart w:id="6" w:name="bookmark45"/>
      <w:bookmarkEnd w:id="4"/>
      <w:bookmarkEnd w:id="5"/>
      <w:bookmarkEnd w:id="6"/>
      <w:r w:rsidRPr="00E43703">
        <w:rPr>
          <w:b/>
        </w:rPr>
        <w:t>1.Сведения о кадровом потенциале образовательных организаций города:</w:t>
      </w:r>
    </w:p>
    <w:p w:rsidR="00E43703" w:rsidRPr="00E43703" w:rsidRDefault="00E43703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>Необходимость разработки программы развития кадрового потенциала возникла               в связи с возросшей потребностью в педагогических кадрах, «</w:t>
      </w:r>
      <w:proofErr w:type="gramStart"/>
      <w:r w:rsidRPr="00E43703">
        <w:rPr>
          <w:rFonts w:ascii="Times New Roman" w:hAnsi="Times New Roman" w:cs="Times New Roman"/>
          <w:color w:val="auto"/>
          <w:lang w:bidi="ar-SA"/>
        </w:rPr>
        <w:t xml:space="preserve">старением»   </w:t>
      </w:r>
      <w:proofErr w:type="gramEnd"/>
      <w:r w:rsidRPr="00E43703">
        <w:rPr>
          <w:rFonts w:ascii="Times New Roman" w:hAnsi="Times New Roman" w:cs="Times New Roman"/>
          <w:color w:val="auto"/>
          <w:lang w:bidi="ar-SA"/>
        </w:rPr>
        <w:t xml:space="preserve">                                            и «профессиональным выгоранием» учителей.</w:t>
      </w:r>
      <w:r w:rsidRPr="00E43703">
        <w:rPr>
          <w:rFonts w:ascii="Times New Roman" w:hAnsi="Times New Roman" w:cs="Times New Roman"/>
          <w:lang w:bidi="ar-SA"/>
        </w:rPr>
        <w:t xml:space="preserve"> </w:t>
      </w:r>
    </w:p>
    <w:p w:rsidR="008E3E70" w:rsidRPr="00E43703" w:rsidRDefault="008E3E70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lang w:bidi="ar-SA"/>
        </w:rPr>
        <w:t>Непрерывное совершенствование уровня профессионализма педагогических кадров     на современном этапе развития системы образова</w:t>
      </w:r>
      <w:r w:rsidR="00E43703" w:rsidRPr="00E43703">
        <w:rPr>
          <w:rFonts w:ascii="Times New Roman" w:hAnsi="Times New Roman" w:cs="Times New Roman"/>
          <w:lang w:bidi="ar-SA"/>
        </w:rPr>
        <w:t xml:space="preserve">ния становится залогом успеха                               в </w:t>
      </w:r>
      <w:r w:rsidRPr="00E43703">
        <w:rPr>
          <w:rFonts w:ascii="Times New Roman" w:hAnsi="Times New Roman" w:cs="Times New Roman"/>
          <w:lang w:bidi="ar-SA"/>
        </w:rPr>
        <w:t xml:space="preserve">реализации новых образовательных стандартов. </w:t>
      </w:r>
    </w:p>
    <w:p w:rsidR="008E3E70" w:rsidRPr="00E43703" w:rsidRDefault="008E3E70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 xml:space="preserve">В Комплексной программе повышения профессионального уровня педагогических работников общеобразовательных организаций (от 28 мая 2014 г. № З241п-П8) </w:t>
      </w:r>
      <w:proofErr w:type="gramStart"/>
      <w:r w:rsidRPr="00E43703">
        <w:rPr>
          <w:rFonts w:ascii="Times New Roman" w:hAnsi="Times New Roman" w:cs="Times New Roman"/>
          <w:color w:val="auto"/>
          <w:lang w:bidi="ar-SA"/>
        </w:rPr>
        <w:t xml:space="preserve">отмечено,   </w:t>
      </w:r>
      <w:proofErr w:type="gramEnd"/>
      <w:r w:rsidRPr="00E43703">
        <w:rPr>
          <w:rFonts w:ascii="Times New Roman" w:hAnsi="Times New Roman" w:cs="Times New Roman"/>
          <w:color w:val="auto"/>
          <w:lang w:bidi="ar-SA"/>
        </w:rPr>
        <w:t xml:space="preserve">  что «повышение эффективности общего образования, а также его конкурентоспособности напрямую зависит от профессионального у</w:t>
      </w:r>
      <w:r w:rsidR="00E43703" w:rsidRPr="00E43703">
        <w:rPr>
          <w:rFonts w:ascii="Times New Roman" w:hAnsi="Times New Roman" w:cs="Times New Roman"/>
          <w:color w:val="auto"/>
          <w:lang w:bidi="ar-SA"/>
        </w:rPr>
        <w:t>ровня педагогических работников»</w:t>
      </w:r>
    </w:p>
    <w:p w:rsidR="00E43703" w:rsidRPr="00E43703" w:rsidRDefault="008E3E70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E43703" w:rsidRPr="00E43703">
        <w:rPr>
          <w:rFonts w:ascii="Times New Roman" w:hAnsi="Times New Roman" w:cs="Times New Roman"/>
        </w:rPr>
        <w:t xml:space="preserve">Сегодня педагог должен обеспечить гибкое индивидуально-ориентированное образование обучающихся, развитие их креативных способностей, формирование одного </w:t>
      </w:r>
      <w:r w:rsidR="00E43703">
        <w:rPr>
          <w:rFonts w:ascii="Times New Roman" w:hAnsi="Times New Roman" w:cs="Times New Roman"/>
        </w:rPr>
        <w:t xml:space="preserve">         </w:t>
      </w:r>
      <w:r w:rsidR="00E43703" w:rsidRPr="00E43703">
        <w:rPr>
          <w:rFonts w:ascii="Times New Roman" w:hAnsi="Times New Roman" w:cs="Times New Roman"/>
        </w:rPr>
        <w:t>из важнейших умений – умения учиться самостоятельно; владеть новыми средствами организации образовательного процесса, инновационными технологиями обучения, умением осуществлять педагогический процесс в контексте системно-</w:t>
      </w:r>
      <w:proofErr w:type="spellStart"/>
      <w:r w:rsidR="00E43703" w:rsidRPr="00E43703">
        <w:rPr>
          <w:rFonts w:ascii="Times New Roman" w:hAnsi="Times New Roman" w:cs="Times New Roman"/>
        </w:rPr>
        <w:t>деятельностного</w:t>
      </w:r>
      <w:proofErr w:type="spellEnd"/>
      <w:r w:rsidR="00E43703" w:rsidRPr="00E43703">
        <w:rPr>
          <w:rFonts w:ascii="Times New Roman" w:hAnsi="Times New Roman" w:cs="Times New Roman"/>
        </w:rPr>
        <w:t xml:space="preserve"> подхода.</w:t>
      </w:r>
    </w:p>
    <w:p w:rsidR="00E43703" w:rsidRPr="00E43703" w:rsidRDefault="00E43703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43703">
        <w:rPr>
          <w:rFonts w:ascii="Times New Roman" w:hAnsi="Times New Roman" w:cs="Times New Roman"/>
        </w:rPr>
        <w:t xml:space="preserve"> Решение таких задач требует системной и целенаправленной работы по развитию кадров, способных к непрерывному постдипломному образованию, сохраняющих интерес         к профессии, имеющих личные амбиции и добивающихся успеха в условиях изменяющегося мира. </w:t>
      </w:r>
    </w:p>
    <w:p w:rsidR="008E3E70" w:rsidRPr="00E43703" w:rsidRDefault="008E3E70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 xml:space="preserve">Определяющим условием развития и модернизации образовательной системы является обеспечение образовательных организаций квалифицированными кадрами и эффективность деятельности образовательной организации зависит в первую очередь от людей, которые в ней работают. И даже не </w:t>
      </w:r>
      <w:proofErr w:type="gramStart"/>
      <w:r w:rsidRPr="00E43703">
        <w:rPr>
          <w:rFonts w:ascii="Times New Roman" w:hAnsi="Times New Roman" w:cs="Times New Roman"/>
          <w:color w:val="auto"/>
          <w:lang w:bidi="ar-SA"/>
        </w:rPr>
        <w:t xml:space="preserve">столько </w:t>
      </w:r>
      <w:r w:rsidR="00E43703" w:rsidRPr="00E43703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E43703">
        <w:rPr>
          <w:rFonts w:ascii="Times New Roman" w:hAnsi="Times New Roman" w:cs="Times New Roman"/>
          <w:color w:val="auto"/>
          <w:lang w:bidi="ar-SA"/>
        </w:rPr>
        <w:t>от</w:t>
      </w:r>
      <w:proofErr w:type="gramEnd"/>
      <w:r w:rsidRPr="00E43703">
        <w:rPr>
          <w:rFonts w:ascii="Times New Roman" w:hAnsi="Times New Roman" w:cs="Times New Roman"/>
          <w:color w:val="auto"/>
          <w:lang w:bidi="ar-SA"/>
        </w:rPr>
        <w:t xml:space="preserve"> профессионализма каждого конкретного работника, сколько от того, как организовано взаимодействие между ними.</w:t>
      </w:r>
    </w:p>
    <w:p w:rsidR="008E3E70" w:rsidRPr="00E43703" w:rsidRDefault="008E3E70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>В новых условиях приходит понимание необходимости освоения способов совместной</w:t>
      </w:r>
    </w:p>
    <w:p w:rsidR="008E3E70" w:rsidRPr="00E43703" w:rsidRDefault="008E3E70" w:rsidP="00E4370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 xml:space="preserve">деятельности педагогов, независимо от их предметной специальности, развития </w:t>
      </w:r>
      <w:proofErr w:type="spellStart"/>
      <w:r w:rsidRPr="00E43703">
        <w:rPr>
          <w:rFonts w:ascii="Times New Roman" w:hAnsi="Times New Roman" w:cs="Times New Roman"/>
          <w:color w:val="auto"/>
          <w:lang w:bidi="ar-SA"/>
        </w:rPr>
        <w:t>метапредметных</w:t>
      </w:r>
      <w:proofErr w:type="spellEnd"/>
      <w:r w:rsidRPr="00E43703">
        <w:rPr>
          <w:rFonts w:ascii="Times New Roman" w:hAnsi="Times New Roman" w:cs="Times New Roman"/>
          <w:color w:val="auto"/>
          <w:lang w:bidi="ar-SA"/>
        </w:rPr>
        <w:t xml:space="preserve"> профессиональных компетентностей и т.д.</w:t>
      </w:r>
    </w:p>
    <w:p w:rsidR="00E43703" w:rsidRPr="00E43703" w:rsidRDefault="00E43703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>Актуальность создания программы «Развитие кадрового потенциала»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E43703">
        <w:rPr>
          <w:rFonts w:ascii="Times New Roman" w:hAnsi="Times New Roman" w:cs="Times New Roman"/>
          <w:color w:val="auto"/>
          <w:lang w:bidi="ar-SA"/>
        </w:rPr>
        <w:t>обусловлена еще и переменами, происходящими во</w:t>
      </w:r>
      <w:r>
        <w:rPr>
          <w:rFonts w:ascii="Times New Roman" w:hAnsi="Times New Roman" w:cs="Times New Roman"/>
          <w:color w:val="auto"/>
          <w:lang w:bidi="ar-SA"/>
        </w:rPr>
        <w:t xml:space="preserve"> всех сферах нашего общества и, </w:t>
      </w:r>
      <w:r w:rsidRPr="00E43703">
        <w:rPr>
          <w:rFonts w:ascii="Times New Roman" w:hAnsi="Times New Roman" w:cs="Times New Roman"/>
          <w:color w:val="auto"/>
          <w:lang w:bidi="ar-SA"/>
        </w:rPr>
        <w:t>прежде всего в сфере образования. Данные перемены</w:t>
      </w:r>
      <w:r>
        <w:rPr>
          <w:rFonts w:ascii="Times New Roman" w:hAnsi="Times New Roman" w:cs="Times New Roman"/>
          <w:color w:val="auto"/>
          <w:lang w:bidi="ar-SA"/>
        </w:rPr>
        <w:t xml:space="preserve"> предъявляют новые требования к </w:t>
      </w:r>
      <w:r w:rsidRPr="00E43703">
        <w:rPr>
          <w:rFonts w:ascii="Times New Roman" w:hAnsi="Times New Roman" w:cs="Times New Roman"/>
          <w:color w:val="auto"/>
          <w:lang w:bidi="ar-SA"/>
        </w:rPr>
        <w:t>системе повышения квалификации работников образования, к личности самого педагога.</w:t>
      </w:r>
    </w:p>
    <w:p w:rsidR="00E43703" w:rsidRPr="00E43703" w:rsidRDefault="00E43703" w:rsidP="00E4370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>Современный учитель должен постоянно повышать свое педагогическое мастерство,</w:t>
      </w:r>
    </w:p>
    <w:p w:rsidR="00E43703" w:rsidRPr="00E43703" w:rsidRDefault="00E43703" w:rsidP="00E4370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E43703">
        <w:rPr>
          <w:rFonts w:ascii="Times New Roman" w:hAnsi="Times New Roman" w:cs="Times New Roman"/>
          <w:color w:val="auto"/>
          <w:lang w:bidi="ar-SA"/>
        </w:rPr>
        <w:t xml:space="preserve">активизировать свое научно-теоретическое самообразование, активно включаться </w:t>
      </w:r>
      <w:r>
        <w:rPr>
          <w:rFonts w:ascii="Times New Roman" w:hAnsi="Times New Roman" w:cs="Times New Roman"/>
          <w:color w:val="auto"/>
          <w:lang w:bidi="ar-SA"/>
        </w:rPr>
        <w:t xml:space="preserve">                           в </w:t>
      </w:r>
      <w:r w:rsidRPr="00E43703">
        <w:rPr>
          <w:rFonts w:ascii="Times New Roman" w:hAnsi="Times New Roman" w:cs="Times New Roman"/>
          <w:color w:val="auto"/>
          <w:lang w:bidi="ar-SA"/>
        </w:rPr>
        <w:t xml:space="preserve">методическую работу в школе, на уровне города и </w:t>
      </w:r>
      <w:r>
        <w:rPr>
          <w:rFonts w:ascii="Times New Roman" w:hAnsi="Times New Roman" w:cs="Times New Roman"/>
          <w:color w:val="auto"/>
          <w:lang w:bidi="ar-SA"/>
        </w:rPr>
        <w:t>региона</w:t>
      </w:r>
      <w:r w:rsidRPr="00E43703">
        <w:rPr>
          <w:rFonts w:ascii="Times New Roman" w:hAnsi="Times New Roman" w:cs="Times New Roman"/>
          <w:color w:val="auto"/>
          <w:lang w:bidi="ar-SA"/>
        </w:rPr>
        <w:t xml:space="preserve">. Образование нуждается </w:t>
      </w:r>
      <w:r>
        <w:rPr>
          <w:rFonts w:ascii="Times New Roman" w:hAnsi="Times New Roman" w:cs="Times New Roman"/>
          <w:color w:val="auto"/>
          <w:lang w:bidi="ar-SA"/>
        </w:rPr>
        <w:t xml:space="preserve">                     в </w:t>
      </w:r>
      <w:r w:rsidRPr="00E43703">
        <w:rPr>
          <w:rFonts w:ascii="Times New Roman" w:hAnsi="Times New Roman" w:cs="Times New Roman"/>
          <w:color w:val="auto"/>
          <w:lang w:bidi="ar-SA"/>
        </w:rPr>
        <w:t>педагоге, способном модернизировать свою деятель</w:t>
      </w:r>
      <w:r>
        <w:rPr>
          <w:rFonts w:ascii="Times New Roman" w:hAnsi="Times New Roman" w:cs="Times New Roman"/>
          <w:color w:val="auto"/>
          <w:lang w:bidi="ar-SA"/>
        </w:rPr>
        <w:t xml:space="preserve">ность посредством критического, </w:t>
      </w:r>
      <w:r w:rsidRPr="00E43703">
        <w:rPr>
          <w:rFonts w:ascii="Times New Roman" w:hAnsi="Times New Roman" w:cs="Times New Roman"/>
          <w:color w:val="auto"/>
          <w:lang w:bidi="ar-SA"/>
        </w:rPr>
        <w:t>творческого ее преобразования, использования новейших</w:t>
      </w:r>
      <w:r>
        <w:rPr>
          <w:rFonts w:ascii="Times New Roman" w:hAnsi="Times New Roman" w:cs="Times New Roman"/>
          <w:color w:val="auto"/>
          <w:lang w:bidi="ar-SA"/>
        </w:rPr>
        <w:t xml:space="preserve"> достижений науки и </w:t>
      </w:r>
      <w:r w:rsidRPr="00E43703">
        <w:rPr>
          <w:rFonts w:ascii="Times New Roman" w:hAnsi="Times New Roman" w:cs="Times New Roman"/>
          <w:color w:val="auto"/>
          <w:lang w:bidi="ar-SA"/>
        </w:rPr>
        <w:t>передового педагогического опыта.</w:t>
      </w:r>
    </w:p>
    <w:p w:rsidR="00A5719D" w:rsidRPr="00E43703" w:rsidRDefault="00A5719D" w:rsidP="00E43703">
      <w:pPr>
        <w:pStyle w:val="1"/>
        <w:tabs>
          <w:tab w:val="left" w:pos="709"/>
        </w:tabs>
        <w:spacing w:line="360" w:lineRule="auto"/>
        <w:ind w:firstLine="709"/>
        <w:contextualSpacing/>
        <w:jc w:val="both"/>
      </w:pPr>
      <w:r w:rsidRPr="00E43703">
        <w:t>На территории муниципального образ</w:t>
      </w:r>
      <w:r w:rsidR="00814FD9">
        <w:t>ования</w:t>
      </w:r>
      <w:r w:rsidR="00054875">
        <w:t xml:space="preserve"> город </w:t>
      </w:r>
      <w:proofErr w:type="spellStart"/>
      <w:r w:rsidR="00054875">
        <w:t>Мегион</w:t>
      </w:r>
      <w:proofErr w:type="spellEnd"/>
      <w:r w:rsidR="00054875">
        <w:t xml:space="preserve"> в 2019-2020 </w:t>
      </w:r>
      <w:proofErr w:type="gramStart"/>
      <w:r w:rsidR="00054875">
        <w:t xml:space="preserve">году </w:t>
      </w:r>
      <w:r w:rsidR="00814FD9">
        <w:t xml:space="preserve"> функционируе</w:t>
      </w:r>
      <w:r w:rsidRPr="00E43703">
        <w:t>т</w:t>
      </w:r>
      <w:proofErr w:type="gramEnd"/>
      <w:r w:rsidRPr="00E43703">
        <w:t xml:space="preserve"> </w:t>
      </w:r>
      <w:r w:rsidR="00814FD9">
        <w:t>7</w:t>
      </w:r>
      <w:r w:rsidR="00E43703">
        <w:t xml:space="preserve"> муниципальных </w:t>
      </w:r>
      <w:r w:rsidR="00814FD9">
        <w:t>обще</w:t>
      </w:r>
      <w:r w:rsidRPr="00E43703">
        <w:t>образовательных организаций</w:t>
      </w:r>
      <w:r w:rsidR="00814FD9">
        <w:t xml:space="preserve">. </w:t>
      </w:r>
      <w:r w:rsidRPr="00E43703">
        <w:t xml:space="preserve"> </w:t>
      </w:r>
    </w:p>
    <w:p w:rsidR="00A5719D" w:rsidRPr="00E43703" w:rsidRDefault="00A5719D" w:rsidP="00E4370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43703">
        <w:rPr>
          <w:rFonts w:ascii="Times New Roman" w:eastAsia="Calibri" w:hAnsi="Times New Roman" w:cs="Times New Roman"/>
          <w:color w:val="auto"/>
          <w:lang w:eastAsia="en-US" w:bidi="ar-SA"/>
        </w:rPr>
        <w:t>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</w:t>
      </w:r>
      <w:r w:rsidRPr="00E43703">
        <w:rPr>
          <w:rFonts w:ascii="Times New Roman" w:eastAsia="Calibri" w:hAnsi="Times New Roman" w:cs="Times New Roman"/>
          <w:bCs/>
          <w:color w:val="auto"/>
          <w:lang w:eastAsia="en-US" w:bidi="ar-SA"/>
        </w:rPr>
        <w:t>. В 2020 году обучающиеся 1-10</w:t>
      </w:r>
      <w:r w:rsidRPr="00E43703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классов</w:t>
      </w:r>
      <w:r w:rsidRPr="00E4370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занимались в соответствии с новыми</w:t>
      </w:r>
      <w:r w:rsidRPr="00E4370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43703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федеральными государственными образовательными стандартами. </w:t>
      </w:r>
      <w:r w:rsidRPr="00E43703">
        <w:rPr>
          <w:rFonts w:ascii="Times New Roman" w:eastAsia="Calibri" w:hAnsi="Times New Roman" w:cs="Times New Roman"/>
          <w:color w:val="auto"/>
          <w:lang w:eastAsia="en-US" w:bidi="ar-SA"/>
        </w:rPr>
        <w:t>Доля школьников, обучающихся по новым стандартам, выросла и составила 95,24% от общего числа обучающихся (в 2019 году – 90,2% %).</w:t>
      </w:r>
      <w:r w:rsidRPr="00E43703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A5719D" w:rsidRPr="00E43703" w:rsidRDefault="00A5719D" w:rsidP="00E4370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43703">
        <w:rPr>
          <w:rFonts w:ascii="Times New Roman" w:eastAsia="Calibri" w:hAnsi="Times New Roman" w:cs="Times New Roman"/>
          <w:color w:val="auto"/>
          <w:lang w:eastAsia="en-US" w:bidi="ar-SA"/>
        </w:rPr>
        <w:t>Все общеобразовательные организации города предоставляют образовательные услуги по программам профильного обучения. В отчетный период открыты 28 классов (22 группы), в которых обучаются 668 старшеклассников (в 2019 году - 20 классов и 512 старшеклассников).</w:t>
      </w:r>
    </w:p>
    <w:p w:rsidR="00A5719D" w:rsidRPr="00E43703" w:rsidRDefault="00A5719D" w:rsidP="00E43703">
      <w:pPr>
        <w:widowControl/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43703">
        <w:rPr>
          <w:rFonts w:ascii="Times New Roman" w:eastAsia="Times New Roman" w:hAnsi="Times New Roman" w:cs="Times New Roman"/>
          <w:color w:val="auto"/>
          <w:lang w:eastAsia="en-US" w:bidi="ar-SA"/>
        </w:rPr>
        <w:t>Доля муниципальных общеобразовательных организаций, соответствующих современным требованиям обучения в 2020 году осталась на уровне прошлого года - 99,1%. Наполняемость классов в 2020 году остается стабильной и составляет 24,5 человека (в 2019 году – 24,5 человека).</w:t>
      </w:r>
    </w:p>
    <w:p w:rsidR="00A5719D" w:rsidRDefault="00054875" w:rsidP="00E43703">
      <w:pPr>
        <w:widowControl/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Образовательный процесс в школе</w:t>
      </w:r>
      <w:r w:rsidR="00FB7A17">
        <w:rPr>
          <w:rFonts w:ascii="Times New Roman" w:eastAsia="Times New Roman" w:hAnsi="Times New Roman" w:cs="Times New Roman"/>
          <w:color w:val="auto"/>
          <w:lang w:eastAsia="en-US" w:bidi="ar-SA"/>
        </w:rPr>
        <w:t>, по состоянию на 01.09.2020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обеспечивают </w:t>
      </w:r>
      <w:r w:rsidR="00F82E33">
        <w:rPr>
          <w:rFonts w:ascii="Times New Roman" w:eastAsia="Times New Roman" w:hAnsi="Times New Roman" w:cs="Times New Roman"/>
          <w:color w:val="auto"/>
          <w:lang w:eastAsia="en-US" w:bidi="ar-SA"/>
        </w:rPr>
        <w:t>543</w:t>
      </w:r>
      <w:r w:rsidR="00F82E33" w:rsidRPr="00F82E3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F82E33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 образовательных организаций</w:t>
      </w:r>
      <w:r w:rsidR="00F45DD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(в 2019 году- 552 человека)</w:t>
      </w:r>
      <w:r w:rsidR="00F82E33">
        <w:rPr>
          <w:rFonts w:ascii="Times New Roman" w:eastAsia="Times New Roman" w:hAnsi="Times New Roman" w:cs="Times New Roman"/>
          <w:color w:val="auto"/>
          <w:lang w:eastAsia="en-US" w:bidi="ar-SA"/>
        </w:rPr>
        <w:t>, из них учителя 427</w:t>
      </w:r>
      <w:r w:rsidR="000D3FD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(79%)</w:t>
      </w:r>
      <w:r w:rsidR="00F45DD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человек (в 2019 году- 434 (78,6)).</w:t>
      </w:r>
      <w:r w:rsidR="00F82E3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F82E33" w:rsidRPr="00F82E33" w:rsidRDefault="00F82E33" w:rsidP="000D3FD6">
      <w:pPr>
        <w:widowControl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82E33">
        <w:rPr>
          <w:rFonts w:ascii="Times New Roman" w:hAnsi="Times New Roman" w:cs="Times New Roman"/>
        </w:rPr>
        <w:t>Муниципальная образовательная система располагает достаточным</w:t>
      </w:r>
      <w:r>
        <w:rPr>
          <w:rFonts w:ascii="Times New Roman" w:hAnsi="Times New Roman" w:cs="Times New Roman"/>
        </w:rPr>
        <w:t xml:space="preserve"> высоким</w:t>
      </w:r>
      <w:r w:rsidRPr="00F82E33">
        <w:rPr>
          <w:rFonts w:ascii="Times New Roman" w:hAnsi="Times New Roman" w:cs="Times New Roman"/>
        </w:rPr>
        <w:t xml:space="preserve"> потенциалом квалифицированных кадров:</w:t>
      </w:r>
    </w:p>
    <w:p w:rsidR="00F82E33" w:rsidRPr="00F82E33" w:rsidRDefault="00F82E33" w:rsidP="000D3FD6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488 (90</w:t>
      </w:r>
      <w:proofErr w:type="gramStart"/>
      <w:r>
        <w:rPr>
          <w:rFonts w:ascii="Times New Roman" w:hAnsi="Times New Roman" w:cs="Times New Roman"/>
          <w:lang w:bidi="ar-SA"/>
        </w:rPr>
        <w:t xml:space="preserve">% </w:t>
      </w:r>
      <w:r w:rsidRPr="00F82E33">
        <w:rPr>
          <w:rFonts w:ascii="Times New Roman" w:hAnsi="Times New Roman" w:cs="Times New Roman"/>
          <w:lang w:bidi="ar-SA"/>
        </w:rPr>
        <w:t>)</w:t>
      </w:r>
      <w:proofErr w:type="gramEnd"/>
      <w:r>
        <w:rPr>
          <w:rFonts w:ascii="Times New Roman" w:hAnsi="Times New Roman" w:cs="Times New Roman"/>
          <w:lang w:bidi="ar-SA"/>
        </w:rPr>
        <w:t xml:space="preserve"> </w:t>
      </w:r>
      <w:r w:rsidRPr="00F82E33">
        <w:rPr>
          <w:rFonts w:ascii="Times New Roman" w:hAnsi="Times New Roman" w:cs="Times New Roman"/>
          <w:lang w:bidi="ar-SA"/>
        </w:rPr>
        <w:t xml:space="preserve">педагогических работников имеют высшее образование, </w:t>
      </w:r>
      <w:r>
        <w:rPr>
          <w:rFonts w:ascii="Times New Roman" w:hAnsi="Times New Roman" w:cs="Times New Roman"/>
          <w:lang w:bidi="ar-SA"/>
        </w:rPr>
        <w:t>из них:</w:t>
      </w:r>
    </w:p>
    <w:p w:rsidR="00F82E33" w:rsidRPr="00F82E33" w:rsidRDefault="00F82E33" w:rsidP="000D3FD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F82E33">
        <w:rPr>
          <w:rFonts w:ascii="Times New Roman" w:hAnsi="Times New Roman" w:cs="Times New Roman"/>
          <w:lang w:bidi="ar-SA"/>
        </w:rPr>
        <w:t>-</w:t>
      </w:r>
      <w:r>
        <w:rPr>
          <w:rFonts w:ascii="Times New Roman" w:hAnsi="Times New Roman" w:cs="Times New Roman"/>
          <w:lang w:bidi="ar-SA"/>
        </w:rPr>
        <w:t xml:space="preserve"> </w:t>
      </w:r>
      <w:r w:rsidRPr="00F82E33">
        <w:rPr>
          <w:rFonts w:ascii="Times New Roman" w:hAnsi="Times New Roman" w:cs="Times New Roman"/>
          <w:lang w:bidi="ar-SA"/>
        </w:rPr>
        <w:t xml:space="preserve">высшее педагогическое – </w:t>
      </w:r>
      <w:r>
        <w:rPr>
          <w:rFonts w:ascii="Times New Roman" w:hAnsi="Times New Roman" w:cs="Times New Roman"/>
          <w:lang w:bidi="ar-SA"/>
        </w:rPr>
        <w:t>486 (99,5</w:t>
      </w:r>
      <w:r w:rsidRPr="00F82E33">
        <w:rPr>
          <w:rFonts w:ascii="Times New Roman" w:hAnsi="Times New Roman" w:cs="Times New Roman"/>
          <w:lang w:bidi="ar-SA"/>
        </w:rPr>
        <w:t xml:space="preserve">%) педагогических работников; </w:t>
      </w:r>
    </w:p>
    <w:p w:rsidR="00F82E33" w:rsidRPr="00F82E33" w:rsidRDefault="00F82E33" w:rsidP="000D3FD6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55</w:t>
      </w:r>
      <w:r w:rsidR="000D3FD6">
        <w:rPr>
          <w:rFonts w:ascii="Times New Roman" w:hAnsi="Times New Roman" w:cs="Times New Roman"/>
          <w:lang w:bidi="ar-SA"/>
        </w:rPr>
        <w:t xml:space="preserve"> педагогических работника (10</w:t>
      </w:r>
      <w:r w:rsidRPr="00F82E33">
        <w:rPr>
          <w:rFonts w:ascii="Times New Roman" w:hAnsi="Times New Roman" w:cs="Times New Roman"/>
          <w:lang w:bidi="ar-SA"/>
        </w:rPr>
        <w:t xml:space="preserve">%) имеют среднее профессиональное образование, </w:t>
      </w:r>
    </w:p>
    <w:p w:rsidR="00F82E33" w:rsidRDefault="00F82E33" w:rsidP="000D3FD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F82E33">
        <w:rPr>
          <w:rFonts w:ascii="Times New Roman" w:hAnsi="Times New Roman" w:cs="Times New Roman"/>
          <w:lang w:bidi="ar-SA"/>
        </w:rPr>
        <w:t xml:space="preserve">- из них педагогическое – </w:t>
      </w:r>
      <w:r w:rsidR="000D3FD6">
        <w:rPr>
          <w:rFonts w:ascii="Times New Roman" w:hAnsi="Times New Roman" w:cs="Times New Roman"/>
          <w:lang w:bidi="ar-SA"/>
        </w:rPr>
        <w:t>55(100%) педагогических работников.</w:t>
      </w:r>
      <w:r w:rsidRPr="00F82E33">
        <w:rPr>
          <w:rFonts w:ascii="Times New Roman" w:hAnsi="Times New Roman" w:cs="Times New Roman"/>
          <w:lang w:bidi="ar-SA"/>
        </w:rPr>
        <w:t xml:space="preserve"> </w:t>
      </w:r>
    </w:p>
    <w:p w:rsidR="000D3FD6" w:rsidRPr="00F82E33" w:rsidRDefault="000D3FD6" w:rsidP="000D3FD6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386 (90</w:t>
      </w:r>
      <w:proofErr w:type="gramStart"/>
      <w:r>
        <w:rPr>
          <w:rFonts w:ascii="Times New Roman" w:hAnsi="Times New Roman" w:cs="Times New Roman"/>
          <w:lang w:bidi="ar-SA"/>
        </w:rPr>
        <w:t xml:space="preserve">% </w:t>
      </w:r>
      <w:r w:rsidRPr="00F82E33">
        <w:rPr>
          <w:rFonts w:ascii="Times New Roman" w:hAnsi="Times New Roman" w:cs="Times New Roman"/>
          <w:lang w:bidi="ar-SA"/>
        </w:rPr>
        <w:t>)</w:t>
      </w:r>
      <w:proofErr w:type="gramEnd"/>
      <w:r>
        <w:rPr>
          <w:rFonts w:ascii="Times New Roman" w:hAnsi="Times New Roman" w:cs="Times New Roman"/>
          <w:lang w:bidi="ar-SA"/>
        </w:rPr>
        <w:t xml:space="preserve"> учителей</w:t>
      </w:r>
      <w:r w:rsidRPr="00F82E33">
        <w:rPr>
          <w:rFonts w:ascii="Times New Roman" w:hAnsi="Times New Roman" w:cs="Times New Roman"/>
          <w:lang w:bidi="ar-SA"/>
        </w:rPr>
        <w:t xml:space="preserve"> имеют высшее образование, </w:t>
      </w:r>
      <w:r>
        <w:rPr>
          <w:rFonts w:ascii="Times New Roman" w:hAnsi="Times New Roman" w:cs="Times New Roman"/>
          <w:lang w:bidi="ar-SA"/>
        </w:rPr>
        <w:t>из них:</w:t>
      </w:r>
    </w:p>
    <w:p w:rsidR="000D3FD6" w:rsidRPr="00F82E33" w:rsidRDefault="000D3FD6" w:rsidP="000D3FD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F82E33">
        <w:rPr>
          <w:rFonts w:ascii="Times New Roman" w:hAnsi="Times New Roman" w:cs="Times New Roman"/>
          <w:lang w:bidi="ar-SA"/>
        </w:rPr>
        <w:t>-</w:t>
      </w:r>
      <w:r>
        <w:rPr>
          <w:rFonts w:ascii="Times New Roman" w:hAnsi="Times New Roman" w:cs="Times New Roman"/>
          <w:lang w:bidi="ar-SA"/>
        </w:rPr>
        <w:t xml:space="preserve"> </w:t>
      </w:r>
      <w:r w:rsidRPr="00F82E33">
        <w:rPr>
          <w:rFonts w:ascii="Times New Roman" w:hAnsi="Times New Roman" w:cs="Times New Roman"/>
          <w:lang w:bidi="ar-SA"/>
        </w:rPr>
        <w:t xml:space="preserve">высшее педагогическое – </w:t>
      </w:r>
      <w:r>
        <w:rPr>
          <w:rFonts w:ascii="Times New Roman" w:hAnsi="Times New Roman" w:cs="Times New Roman"/>
          <w:lang w:bidi="ar-SA"/>
        </w:rPr>
        <w:t>385 (99,7</w:t>
      </w:r>
      <w:r w:rsidRPr="00F82E33">
        <w:rPr>
          <w:rFonts w:ascii="Times New Roman" w:hAnsi="Times New Roman" w:cs="Times New Roman"/>
          <w:lang w:bidi="ar-SA"/>
        </w:rPr>
        <w:t xml:space="preserve">%) </w:t>
      </w:r>
      <w:r>
        <w:rPr>
          <w:rFonts w:ascii="Times New Roman" w:hAnsi="Times New Roman" w:cs="Times New Roman"/>
          <w:lang w:bidi="ar-SA"/>
        </w:rPr>
        <w:t>учителей</w:t>
      </w:r>
      <w:r w:rsidRPr="00F82E33">
        <w:rPr>
          <w:rFonts w:ascii="Times New Roman" w:hAnsi="Times New Roman" w:cs="Times New Roman"/>
          <w:lang w:bidi="ar-SA"/>
        </w:rPr>
        <w:t xml:space="preserve">; </w:t>
      </w:r>
    </w:p>
    <w:p w:rsidR="000D3FD6" w:rsidRPr="00F82E33" w:rsidRDefault="000D3FD6" w:rsidP="000D3FD6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41 </w:t>
      </w:r>
      <w:proofErr w:type="gramStart"/>
      <w:r>
        <w:rPr>
          <w:rFonts w:ascii="Times New Roman" w:hAnsi="Times New Roman" w:cs="Times New Roman"/>
          <w:lang w:bidi="ar-SA"/>
        </w:rPr>
        <w:t>учитель  (</w:t>
      </w:r>
      <w:proofErr w:type="gramEnd"/>
      <w:r>
        <w:rPr>
          <w:rFonts w:ascii="Times New Roman" w:hAnsi="Times New Roman" w:cs="Times New Roman"/>
          <w:lang w:bidi="ar-SA"/>
        </w:rPr>
        <w:t>9,6</w:t>
      </w:r>
      <w:r w:rsidRPr="00F82E33">
        <w:rPr>
          <w:rFonts w:ascii="Times New Roman" w:hAnsi="Times New Roman" w:cs="Times New Roman"/>
          <w:lang w:bidi="ar-SA"/>
        </w:rPr>
        <w:t xml:space="preserve">%) имеют среднее профессиональное образование, </w:t>
      </w:r>
    </w:p>
    <w:p w:rsidR="000D3FD6" w:rsidRDefault="000D3FD6" w:rsidP="000D3FD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F82E33">
        <w:rPr>
          <w:rFonts w:ascii="Times New Roman" w:hAnsi="Times New Roman" w:cs="Times New Roman"/>
          <w:lang w:bidi="ar-SA"/>
        </w:rPr>
        <w:t xml:space="preserve">- из них педагогическое – </w:t>
      </w:r>
      <w:r>
        <w:rPr>
          <w:rFonts w:ascii="Times New Roman" w:hAnsi="Times New Roman" w:cs="Times New Roman"/>
          <w:lang w:bidi="ar-SA"/>
        </w:rPr>
        <w:t>41 (100%) учителей.</w:t>
      </w:r>
      <w:r w:rsidRPr="00F82E33">
        <w:rPr>
          <w:rFonts w:ascii="Times New Roman" w:hAnsi="Times New Roman" w:cs="Times New Roman"/>
          <w:lang w:bidi="ar-SA"/>
        </w:rPr>
        <w:t xml:space="preserve"> </w:t>
      </w:r>
    </w:p>
    <w:p w:rsidR="00F82E33" w:rsidRDefault="00F82E33" w:rsidP="00363D9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F82E33">
        <w:rPr>
          <w:rFonts w:ascii="Times New Roman" w:hAnsi="Times New Roman" w:cs="Times New Roman"/>
          <w:lang w:bidi="ar-SA"/>
        </w:rPr>
        <w:t xml:space="preserve">Анализ профессионального уровня педагогических работников за последние </w:t>
      </w:r>
      <w:r w:rsidR="000D3FD6">
        <w:rPr>
          <w:rFonts w:ascii="Times New Roman" w:hAnsi="Times New Roman" w:cs="Times New Roman"/>
          <w:lang w:bidi="ar-SA"/>
        </w:rPr>
        <w:t>два</w:t>
      </w:r>
      <w:r w:rsidRPr="00F82E33">
        <w:rPr>
          <w:rFonts w:ascii="Times New Roman" w:hAnsi="Times New Roman" w:cs="Times New Roman"/>
          <w:lang w:bidi="ar-SA"/>
        </w:rPr>
        <w:t xml:space="preserve"> года свидетельствует о снижении</w:t>
      </w:r>
      <w:r w:rsidR="00F4522E">
        <w:rPr>
          <w:rFonts w:ascii="Times New Roman" w:hAnsi="Times New Roman" w:cs="Times New Roman"/>
          <w:lang w:bidi="ar-SA"/>
        </w:rPr>
        <w:t xml:space="preserve"> как количества педагогов</w:t>
      </w:r>
      <w:r w:rsidR="00363D93">
        <w:rPr>
          <w:rFonts w:ascii="Times New Roman" w:hAnsi="Times New Roman" w:cs="Times New Roman"/>
          <w:lang w:bidi="ar-SA"/>
        </w:rPr>
        <w:t xml:space="preserve"> («отток кадров»)</w:t>
      </w:r>
      <w:r w:rsidR="00F4522E">
        <w:rPr>
          <w:rFonts w:ascii="Times New Roman" w:hAnsi="Times New Roman" w:cs="Times New Roman"/>
          <w:lang w:bidi="ar-SA"/>
        </w:rPr>
        <w:t xml:space="preserve">, так и </w:t>
      </w:r>
      <w:r w:rsidR="00363D93">
        <w:rPr>
          <w:rFonts w:ascii="Times New Roman" w:hAnsi="Times New Roman" w:cs="Times New Roman"/>
          <w:lang w:bidi="ar-SA"/>
        </w:rPr>
        <w:t>качественных</w:t>
      </w:r>
      <w:r w:rsidR="00F4522E">
        <w:rPr>
          <w:rFonts w:ascii="Times New Roman" w:hAnsi="Times New Roman" w:cs="Times New Roman"/>
          <w:lang w:bidi="ar-SA"/>
        </w:rPr>
        <w:t xml:space="preserve"> </w:t>
      </w:r>
      <w:r w:rsidR="00363D93">
        <w:rPr>
          <w:rFonts w:ascii="Times New Roman" w:hAnsi="Times New Roman" w:cs="Times New Roman"/>
          <w:lang w:bidi="ar-SA"/>
        </w:rPr>
        <w:t>характеристик</w:t>
      </w:r>
      <w:r w:rsidR="00363D93" w:rsidRPr="00F82E33">
        <w:rPr>
          <w:rFonts w:ascii="Times New Roman" w:hAnsi="Times New Roman" w:cs="Times New Roman"/>
          <w:lang w:bidi="ar-SA"/>
        </w:rPr>
        <w:t xml:space="preserve"> </w:t>
      </w:r>
      <w:r w:rsidR="00363D93">
        <w:rPr>
          <w:rFonts w:ascii="Times New Roman" w:hAnsi="Times New Roman" w:cs="Times New Roman"/>
          <w:lang w:bidi="ar-SA"/>
        </w:rPr>
        <w:t>педагогического</w:t>
      </w:r>
      <w:r w:rsidR="00F4522E">
        <w:rPr>
          <w:rFonts w:ascii="Times New Roman" w:hAnsi="Times New Roman" w:cs="Times New Roman"/>
          <w:lang w:bidi="ar-SA"/>
        </w:rPr>
        <w:t xml:space="preserve"> состава общеобразовательных организаций</w:t>
      </w:r>
      <w:r w:rsidR="00D13A4B">
        <w:rPr>
          <w:rFonts w:ascii="Times New Roman" w:hAnsi="Times New Roman" w:cs="Times New Roman"/>
          <w:lang w:bidi="ar-SA"/>
        </w:rPr>
        <w:t>,</w:t>
      </w:r>
      <w:r w:rsidRPr="00F82E33">
        <w:rPr>
          <w:rFonts w:ascii="Times New Roman" w:hAnsi="Times New Roman" w:cs="Times New Roman"/>
          <w:lang w:bidi="ar-SA"/>
        </w:rPr>
        <w:t xml:space="preserve"> в </w:t>
      </w:r>
      <w:r w:rsidR="00835FB6">
        <w:rPr>
          <w:rFonts w:ascii="Times New Roman" w:hAnsi="Times New Roman" w:cs="Times New Roman"/>
          <w:lang w:bidi="ar-SA"/>
        </w:rPr>
        <w:t xml:space="preserve">сравнении </w:t>
      </w:r>
      <w:r w:rsidR="00D13A4B">
        <w:rPr>
          <w:rFonts w:ascii="Times New Roman" w:hAnsi="Times New Roman" w:cs="Times New Roman"/>
          <w:lang w:bidi="ar-SA"/>
        </w:rPr>
        <w:t xml:space="preserve">           </w:t>
      </w:r>
      <w:r w:rsidR="00835FB6">
        <w:rPr>
          <w:rFonts w:ascii="Times New Roman" w:hAnsi="Times New Roman" w:cs="Times New Roman"/>
          <w:lang w:bidi="ar-SA"/>
        </w:rPr>
        <w:t>с 2019 годом.</w:t>
      </w:r>
      <w:r w:rsidR="000D3FD6">
        <w:rPr>
          <w:rFonts w:ascii="Times New Roman" w:hAnsi="Times New Roman" w:cs="Times New Roman"/>
          <w:lang w:bidi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6"/>
        <w:gridCol w:w="1323"/>
        <w:gridCol w:w="1383"/>
      </w:tblGrid>
      <w:tr w:rsidR="00AD1B4A" w:rsidRPr="008A7BAD" w:rsidTr="00B304AB">
        <w:tc>
          <w:tcPr>
            <w:tcW w:w="6916" w:type="dxa"/>
            <w:tcBorders>
              <w:bottom w:val="single" w:sz="4" w:space="0" w:color="auto"/>
            </w:tcBorders>
          </w:tcPr>
          <w:p w:rsidR="00AD1B4A" w:rsidRPr="008A7BAD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BAD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AD1B4A" w:rsidRPr="008A7BAD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7BAD">
              <w:rPr>
                <w:rFonts w:ascii="Times New Roman" w:hAnsi="Times New Roman" w:cs="Times New Roman"/>
                <w:b/>
                <w:lang w:val="en-US"/>
              </w:rPr>
              <w:t>2019</w:t>
            </w:r>
          </w:p>
        </w:tc>
        <w:tc>
          <w:tcPr>
            <w:tcW w:w="1383" w:type="dxa"/>
            <w:vAlign w:val="center"/>
          </w:tcPr>
          <w:p w:rsidR="00AD1B4A" w:rsidRPr="008A7BAD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7BAD">
              <w:rPr>
                <w:rFonts w:ascii="Times New Roman" w:hAnsi="Times New Roman" w:cs="Times New Roman"/>
                <w:b/>
                <w:lang w:val="en-US"/>
              </w:rPr>
              <w:t>2020</w:t>
            </w:r>
          </w:p>
        </w:tc>
      </w:tr>
      <w:tr w:rsidR="00AD1B4A" w:rsidRPr="008A7BAD" w:rsidTr="00B304AB">
        <w:trPr>
          <w:trHeight w:val="562"/>
        </w:trPr>
        <w:tc>
          <w:tcPr>
            <w:tcW w:w="6916" w:type="dxa"/>
            <w:vAlign w:val="center"/>
          </w:tcPr>
          <w:p w:rsidR="00AD1B4A" w:rsidRPr="008A7BAD" w:rsidRDefault="00AD1B4A" w:rsidP="003732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Общая ч</w:t>
            </w:r>
            <w:r w:rsidRPr="008A7BAD">
              <w:rPr>
                <w:rFonts w:ascii="Times New Roman" w:hAnsi="Times New Roman" w:cs="Times New Roman"/>
              </w:rPr>
              <w:t>исленность педагогических</w:t>
            </w:r>
            <w:r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</w:t>
            </w:r>
          </w:p>
        </w:tc>
      </w:tr>
      <w:tr w:rsidR="00AD1B4A" w:rsidRPr="008A7BAD" w:rsidTr="00B304AB">
        <w:tc>
          <w:tcPr>
            <w:tcW w:w="6916" w:type="dxa"/>
          </w:tcPr>
          <w:p w:rsidR="00AD1B4A" w:rsidRPr="008A7BAD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BAD">
              <w:rPr>
                <w:rFonts w:ascii="Times New Roman" w:hAnsi="Times New Roman" w:cs="Times New Roman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83" w:type="dxa"/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</w:tr>
      <w:tr w:rsidR="00AD1B4A" w:rsidRPr="008A7BAD" w:rsidTr="00B304AB">
        <w:tc>
          <w:tcPr>
            <w:tcW w:w="6916" w:type="dxa"/>
          </w:tcPr>
          <w:p w:rsidR="00AD1B4A" w:rsidRPr="00B50FE8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имеющие высшее образование</w:t>
            </w:r>
          </w:p>
        </w:tc>
        <w:tc>
          <w:tcPr>
            <w:tcW w:w="1323" w:type="dxa"/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383" w:type="dxa"/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</w:tr>
      <w:tr w:rsidR="00AD1B4A" w:rsidRPr="008A7BAD" w:rsidTr="00B304AB">
        <w:tc>
          <w:tcPr>
            <w:tcW w:w="6916" w:type="dxa"/>
          </w:tcPr>
          <w:p w:rsidR="00AD1B4A" w:rsidRPr="00B50FE8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383" w:type="dxa"/>
            <w:vAlign w:val="center"/>
          </w:tcPr>
          <w:p w:rsidR="00AD1B4A" w:rsidRPr="001C4031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</w:tr>
      <w:tr w:rsidR="00AD1B4A" w:rsidRPr="00050A1A" w:rsidTr="00B304AB">
        <w:tc>
          <w:tcPr>
            <w:tcW w:w="6916" w:type="dxa"/>
          </w:tcPr>
          <w:p w:rsidR="00AD1B4A" w:rsidRPr="00050A1A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имеющие среднее профессиональное образование</w:t>
            </w:r>
          </w:p>
        </w:tc>
        <w:tc>
          <w:tcPr>
            <w:tcW w:w="132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8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AD1B4A" w:rsidRPr="00050A1A" w:rsidTr="00B304AB">
        <w:tc>
          <w:tcPr>
            <w:tcW w:w="6916" w:type="dxa"/>
          </w:tcPr>
          <w:p w:rsidR="00AD1B4A" w:rsidRPr="00050A1A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D1B4A" w:rsidRPr="00050A1A" w:rsidTr="00B304AB">
        <w:tc>
          <w:tcPr>
            <w:tcW w:w="6916" w:type="dxa"/>
          </w:tcPr>
          <w:p w:rsidR="00AD1B4A" w:rsidRPr="00B50FE8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имеющие высшее</w:t>
            </w:r>
            <w:r w:rsidRPr="001D5A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32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38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</w:tr>
      <w:tr w:rsidR="00AD1B4A" w:rsidRPr="00050A1A" w:rsidTr="00B304AB">
        <w:tc>
          <w:tcPr>
            <w:tcW w:w="6916" w:type="dxa"/>
          </w:tcPr>
          <w:p w:rsidR="00AD1B4A" w:rsidRPr="00B50FE8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них учителя</w:t>
            </w:r>
          </w:p>
        </w:tc>
        <w:tc>
          <w:tcPr>
            <w:tcW w:w="132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38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AD1B4A" w:rsidRPr="00050A1A" w:rsidTr="00B304AB">
        <w:tc>
          <w:tcPr>
            <w:tcW w:w="6916" w:type="dxa"/>
          </w:tcPr>
          <w:p w:rsidR="00AD1B4A" w:rsidRPr="00050A1A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имеющие среднее профессиональное педагогическое образование</w:t>
            </w:r>
          </w:p>
        </w:tc>
        <w:tc>
          <w:tcPr>
            <w:tcW w:w="132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83" w:type="dxa"/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AD1B4A" w:rsidRPr="00050A1A" w:rsidTr="00B304AB">
        <w:tc>
          <w:tcPr>
            <w:tcW w:w="6916" w:type="dxa"/>
            <w:tcBorders>
              <w:bottom w:val="single" w:sz="4" w:space="0" w:color="auto"/>
            </w:tcBorders>
          </w:tcPr>
          <w:p w:rsidR="00AD1B4A" w:rsidRPr="00050A1A" w:rsidRDefault="00AD1B4A" w:rsidP="003732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них учителя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AD1B4A" w:rsidRPr="00050A1A" w:rsidRDefault="00AD1B4A" w:rsidP="003732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B304AB" w:rsidRDefault="00B304AB" w:rsidP="00363D9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lang w:bidi="ar-SA"/>
        </w:rPr>
      </w:pPr>
    </w:p>
    <w:p w:rsidR="00B304AB" w:rsidRDefault="00B304AB" w:rsidP="00363D9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804BE" wp14:editId="382AF64B">
                <wp:simplePos x="0" y="0"/>
                <wp:positionH relativeFrom="column">
                  <wp:posOffset>-184785</wp:posOffset>
                </wp:positionH>
                <wp:positionV relativeFrom="paragraph">
                  <wp:posOffset>92075</wp:posOffset>
                </wp:positionV>
                <wp:extent cx="6143625" cy="635"/>
                <wp:effectExtent l="0" t="0" r="9525" b="381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24B" w:rsidRPr="00B304AB" w:rsidRDefault="0037324B" w:rsidP="00B304AB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Количественная и качественная характеристика педагогического состава образовательных организаций города Мегиона (2019,2020 год)</w:t>
                            </w:r>
                          </w:p>
                          <w:p w:rsidR="0037324B" w:rsidRDefault="0037324B" w:rsidP="00B304AB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23EECF4" wp14:editId="03151600">
                                  <wp:extent cx="6238875" cy="3590925"/>
                                  <wp:effectExtent l="0" t="0" r="9525" b="9525"/>
                                  <wp:docPr id="38" name="Диаграмма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804BE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left:0;text-align:left;margin-left:-14.55pt;margin-top:7.25pt;width:483.7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" stroked="f">
                <v:textbox style="mso-fit-shape-to-text:t" inset="0,0,0,0">
                  <w:txbxContent>
                    <w:p w:rsidR="0037324B" w:rsidRPr="00B304AB" w:rsidRDefault="0037324B" w:rsidP="00B304AB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Количественная и качественная характеристика педагогического состава образовательных организаций города Мегиона (2019,2020 год)</w:t>
                      </w:r>
                    </w:p>
                    <w:p w:rsidR="0037324B" w:rsidRDefault="0037324B" w:rsidP="00B304AB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23EECF4" wp14:editId="03151600">
                            <wp:extent cx="6238875" cy="3590925"/>
                            <wp:effectExtent l="0" t="0" r="9525" b="9525"/>
                            <wp:docPr id="38" name="Диаграмма 3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04AB" w:rsidRDefault="00B304AB" w:rsidP="00363D9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lang w:bidi="ar-SA"/>
        </w:rPr>
      </w:pPr>
    </w:p>
    <w:p w:rsidR="00B304AB" w:rsidRDefault="00B304AB" w:rsidP="00363D9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lang w:bidi="ar-SA"/>
        </w:rPr>
      </w:pPr>
    </w:p>
    <w:p w:rsidR="00AD1B4A" w:rsidRDefault="00AD1B4A" w:rsidP="00363D9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lang w:bidi="ar-SA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D563F4" w:rsidRDefault="00D563F4" w:rsidP="00D563F4">
      <w:pPr>
        <w:pStyle w:val="Default"/>
        <w:rPr>
          <w:sz w:val="28"/>
          <w:szCs w:val="28"/>
        </w:rPr>
      </w:pPr>
    </w:p>
    <w:p w:rsidR="00363D93" w:rsidRDefault="00D563F4" w:rsidP="00D563F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D260A" wp14:editId="39B92959">
                <wp:simplePos x="0" y="0"/>
                <wp:positionH relativeFrom="column">
                  <wp:posOffset>-194310</wp:posOffset>
                </wp:positionH>
                <wp:positionV relativeFrom="paragraph">
                  <wp:posOffset>772795</wp:posOffset>
                </wp:positionV>
                <wp:extent cx="6143625" cy="635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24B" w:rsidRPr="00CD4454" w:rsidRDefault="0037324B" w:rsidP="00FB6B4B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37324B" w:rsidRPr="00CD4454" w:rsidRDefault="0037324B" w:rsidP="00FB6B4B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Распределение персонала по профессиональной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D260A" id="Надпись 3" o:spid="_x0000_s1027" type="#_x0000_t202" style="position:absolute;left:0;text-align:left;margin-left:-15.3pt;margin-top:60.85pt;width:483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" stroked="f">
                <v:textbox style="mso-fit-shape-to-text:t" inset="0,0,0,0">
                  <w:txbxContent>
                    <w:p w:rsidR="0037324B" w:rsidRPr="00CD4454" w:rsidRDefault="0037324B" w:rsidP="00FB6B4B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:rsidR="0037324B" w:rsidRPr="00CD4454" w:rsidRDefault="0037324B" w:rsidP="00FB6B4B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Распределение персонала по профессиональной квалификации</w:t>
                      </w:r>
                    </w:p>
                  </w:txbxContent>
                </v:textbox>
              </v:shape>
            </w:pict>
          </mc:Fallback>
        </mc:AlternateContent>
      </w:r>
      <w:r w:rsidRPr="00D563F4">
        <w:rPr>
          <w:rFonts w:ascii="Times New Roman" w:hAnsi="Times New Roman" w:cs="Times New Roman"/>
        </w:rPr>
        <w:t>Анализ кадрового состава педагогических работников по уровню квалификации свидетельствует о том, что снижается доля педагогов, аттестованных на первую категорию, и увеличивается доля педагогов, аттестованных на соответствие занимаемой должности.</w:t>
      </w:r>
    </w:p>
    <w:p w:rsidR="00D563F4" w:rsidRDefault="00D563F4" w:rsidP="00D563F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563F4" w:rsidRPr="00D563F4" w:rsidRDefault="00D563F4" w:rsidP="00D563F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3503F2" w:rsidRDefault="00FB6B4B" w:rsidP="00D563F4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384810</wp:posOffset>
            </wp:positionV>
            <wp:extent cx="6143625" cy="4181475"/>
            <wp:effectExtent l="0" t="0" r="0" b="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3F2" w:rsidRPr="003503F2" w:rsidRDefault="003503F2" w:rsidP="003503F2">
      <w:pPr>
        <w:rPr>
          <w:rFonts w:ascii="Times New Roman" w:hAnsi="Times New Roman" w:cs="Times New Roman"/>
          <w:lang w:bidi="ar-SA"/>
        </w:rPr>
      </w:pPr>
    </w:p>
    <w:p w:rsidR="003503F2" w:rsidRPr="003503F2" w:rsidRDefault="003503F2" w:rsidP="003503F2">
      <w:pPr>
        <w:rPr>
          <w:rFonts w:ascii="Times New Roman" w:hAnsi="Times New Roman" w:cs="Times New Roman"/>
          <w:lang w:bidi="ar-SA"/>
        </w:rPr>
      </w:pPr>
    </w:p>
    <w:p w:rsidR="003503F2" w:rsidRPr="003503F2" w:rsidRDefault="003503F2" w:rsidP="003503F2">
      <w:pPr>
        <w:pStyle w:val="1"/>
        <w:spacing w:line="360" w:lineRule="auto"/>
        <w:ind w:firstLine="709"/>
        <w:contextualSpacing/>
        <w:jc w:val="both"/>
      </w:pPr>
      <w:r w:rsidRPr="003503F2">
        <w:t xml:space="preserve">Из представленных выше данных видно, что намечается тенденция к увеличению числа учителей, не имеющих квалификационные категории и аттестованных на соответствие занимаемой должности. </w:t>
      </w:r>
    </w:p>
    <w:p w:rsidR="00FB6B4B" w:rsidRDefault="00FB6B4B" w:rsidP="00350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-SA"/>
        </w:rPr>
        <w:t>Большой проблемой остаётся и так называемое «устаревание кадров».</w:t>
      </w:r>
      <w:r w:rsidR="00317766" w:rsidRPr="00317766">
        <w:rPr>
          <w:rFonts w:ascii="Times New Roman" w:hAnsi="Times New Roman" w:cs="Times New Roman"/>
          <w:lang w:bidi="ar-SA"/>
        </w:rPr>
        <w:t xml:space="preserve"> </w:t>
      </w:r>
      <w:r w:rsidR="00EE1929">
        <w:rPr>
          <w:rFonts w:ascii="Times New Roman" w:hAnsi="Times New Roman" w:cs="Times New Roman"/>
          <w:lang w:bidi="ar-SA"/>
        </w:rPr>
        <w:t xml:space="preserve">В 2019 году более 16% педагогических работников в возрасте старше 45 лет, в 2020 году процент «возрастных» педагогов вырос до 19%, в то время как процент молодых специалистов </w:t>
      </w:r>
      <w:r w:rsidR="00B304AB" w:rsidRPr="00B304AB">
        <w:rPr>
          <w:rFonts w:ascii="Times New Roman" w:hAnsi="Times New Roman" w:cs="Times New Roman"/>
          <w:lang w:bidi="ar-SA"/>
        </w:rPr>
        <w:t xml:space="preserve">                   </w:t>
      </w:r>
      <w:r w:rsidR="00EE1929">
        <w:rPr>
          <w:rFonts w:ascii="Times New Roman" w:hAnsi="Times New Roman" w:cs="Times New Roman"/>
          <w:lang w:bidi="ar-SA"/>
        </w:rPr>
        <w:t>в возрасте до 25 лет снизился на 1</w:t>
      </w:r>
      <w:proofErr w:type="gramStart"/>
      <w:r w:rsidR="00EE1929">
        <w:rPr>
          <w:rFonts w:ascii="Times New Roman" w:hAnsi="Times New Roman" w:cs="Times New Roman"/>
          <w:lang w:bidi="ar-SA"/>
        </w:rPr>
        <w:t>%  ,</w:t>
      </w:r>
      <w:proofErr w:type="gramEnd"/>
      <w:r w:rsidR="00EE1929">
        <w:rPr>
          <w:rFonts w:ascii="Times New Roman" w:hAnsi="Times New Roman" w:cs="Times New Roman"/>
          <w:lang w:bidi="ar-SA"/>
        </w:rPr>
        <w:t xml:space="preserve"> с 4% в 2019 году до 3%  в 2020 году</w:t>
      </w:r>
      <w:r w:rsidR="00EE1929" w:rsidRPr="00B304AB">
        <w:rPr>
          <w:rFonts w:ascii="Times New Roman" w:hAnsi="Times New Roman" w:cs="Times New Roman"/>
          <w:lang w:bidi="ar-SA"/>
        </w:rPr>
        <w:t>.</w:t>
      </w:r>
      <w:r w:rsidR="00B304AB" w:rsidRPr="00B304AB">
        <w:rPr>
          <w:rFonts w:ascii="Times New Roman" w:hAnsi="Times New Roman" w:cs="Times New Roman"/>
          <w:lang w:bidi="ar-SA"/>
        </w:rPr>
        <w:t xml:space="preserve"> </w:t>
      </w:r>
      <w:r w:rsidR="00B304AB" w:rsidRPr="00B304AB">
        <w:rPr>
          <w:rFonts w:ascii="Times New Roman" w:hAnsi="Times New Roman" w:cs="Times New Roman"/>
        </w:rPr>
        <w:t>Необходимо отметить, что наблюдается и отток прибывших молодых специалистов из сферы образования после непродолжительного периода работы</w:t>
      </w:r>
      <w:r w:rsidR="003503F2">
        <w:rPr>
          <w:rFonts w:ascii="Times New Roman" w:hAnsi="Times New Roman" w:cs="Times New Roman"/>
        </w:rPr>
        <w:t>.</w:t>
      </w:r>
    </w:p>
    <w:p w:rsidR="003503F2" w:rsidRDefault="003503F2" w:rsidP="00DB1095">
      <w:pPr>
        <w:pageBreakBefore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503F2" w:rsidRPr="00B304AB" w:rsidRDefault="003503F2" w:rsidP="00350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FB6B4B" w:rsidRPr="00FB6B4B" w:rsidRDefault="00FB6B4B" w:rsidP="00FB7A17">
      <w:pPr>
        <w:widowControl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87708" wp14:editId="25EB3C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635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24B" w:rsidRPr="00CD4454" w:rsidRDefault="0037324B" w:rsidP="00FB6B4B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Распределение персонала по возрасту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87708" id="Надпись 4" o:spid="_x0000_s1028" type="#_x0000_t202" style="position:absolute;left:0;text-align:left;margin-left:0;margin-top:-.05pt;width:483.7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" stroked="f">
                <v:textbox style="mso-fit-shape-to-text:t" inset="0,0,0,0">
                  <w:txbxContent>
                    <w:p w:rsidR="0037324B" w:rsidRPr="00CD4454" w:rsidRDefault="0037324B" w:rsidP="00FB6B4B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Распределение персонала по возрасту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3503F2" w:rsidRDefault="00FB6B4B" w:rsidP="003503F2">
      <w:pPr>
        <w:pStyle w:val="1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28333454" wp14:editId="4F6B3D80">
            <wp:simplePos x="0" y="0"/>
            <wp:positionH relativeFrom="column">
              <wp:posOffset>-260985</wp:posOffset>
            </wp:positionH>
            <wp:positionV relativeFrom="paragraph">
              <wp:posOffset>297180</wp:posOffset>
            </wp:positionV>
            <wp:extent cx="6143625" cy="4733925"/>
            <wp:effectExtent l="0" t="0" r="0" b="0"/>
            <wp:wrapTight wrapText="bothSides">
              <wp:wrapPolygon edited="0">
                <wp:start x="0" y="0"/>
                <wp:lineTo x="0" y="21470"/>
                <wp:lineTo x="21500" y="21470"/>
                <wp:lineTo x="21500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3F2" w:rsidRDefault="00D563F4" w:rsidP="003503F2">
      <w:pPr>
        <w:pStyle w:val="1"/>
        <w:spacing w:line="360" w:lineRule="auto"/>
        <w:ind w:firstLine="709"/>
        <w:contextualSpacing/>
        <w:jc w:val="both"/>
      </w:pPr>
      <w:r w:rsidRPr="003503F2">
        <w:t xml:space="preserve">Анализ складывающейся ситуации свидетельствует о том, что в среднесрочной перспективе ожидается увеличение потребности в педагогических кадрах. </w:t>
      </w:r>
    </w:p>
    <w:p w:rsidR="009E18AC" w:rsidRPr="009E18AC" w:rsidRDefault="009E18AC" w:rsidP="009E18AC">
      <w:pPr>
        <w:pStyle w:val="1"/>
        <w:spacing w:line="360" w:lineRule="auto"/>
        <w:ind w:firstLine="0"/>
        <w:contextualSpacing/>
        <w:rPr>
          <w:b/>
        </w:rPr>
      </w:pPr>
      <w:r>
        <w:rPr>
          <w:b/>
        </w:rPr>
        <w:t>2.</w:t>
      </w:r>
      <w:r w:rsidRPr="009E18AC">
        <w:rPr>
          <w:b/>
        </w:rPr>
        <w:t>Анализ системы повышения квалификации кадров и ее эффективность:</w:t>
      </w:r>
    </w:p>
    <w:p w:rsidR="003503F2" w:rsidRPr="003503F2" w:rsidRDefault="003503F2" w:rsidP="00EB1926">
      <w:pPr>
        <w:pStyle w:val="1"/>
        <w:shd w:val="clear" w:color="auto" w:fill="FFFFFF" w:themeFill="background1"/>
        <w:spacing w:line="360" w:lineRule="auto"/>
        <w:ind w:firstLine="709"/>
        <w:contextualSpacing/>
        <w:jc w:val="both"/>
        <w:rPr>
          <w:b/>
        </w:rPr>
      </w:pPr>
      <w:r w:rsidRPr="003503F2">
        <w:t>Развитие кадрового потенциала во многом зависит от эффективной системы повышения квалификации. Изменение содержания образования, внедрение, информационных технологий, новые подходы к управленческой деятельности требуют постоянного обновления знаний и формирования профессиональной компетентности педагогических кадров.</w:t>
      </w:r>
    </w:p>
    <w:p w:rsidR="00A5719D" w:rsidRPr="00E43703" w:rsidRDefault="00A5719D" w:rsidP="00EB1926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E43703">
        <w:rPr>
          <w:sz w:val="24"/>
          <w:szCs w:val="24"/>
        </w:rPr>
        <w:t xml:space="preserve">Общее количество педагогических работников </w:t>
      </w:r>
      <w:proofErr w:type="gramStart"/>
      <w:r w:rsidR="00EB1926">
        <w:rPr>
          <w:sz w:val="24"/>
          <w:szCs w:val="24"/>
        </w:rPr>
        <w:t xml:space="preserve">общеобразовательных </w:t>
      </w:r>
      <w:r w:rsidRPr="00E43703">
        <w:rPr>
          <w:sz w:val="24"/>
          <w:szCs w:val="24"/>
        </w:rPr>
        <w:t xml:space="preserve"> организаций</w:t>
      </w:r>
      <w:proofErr w:type="gramEnd"/>
      <w:r w:rsidRPr="00E43703">
        <w:rPr>
          <w:sz w:val="24"/>
          <w:szCs w:val="24"/>
        </w:rPr>
        <w:t>, прошедших обучение на курсах повышения квалификации в 2020 году, составило 555 человек (53,37%) (в 2019 году - 644 педагога (61,92</w:t>
      </w:r>
      <w:r w:rsidRPr="00E43703">
        <w:rPr>
          <w:rStyle w:val="a8"/>
          <w:sz w:val="24"/>
          <w:szCs w:val="24"/>
        </w:rPr>
        <w:t>%)</w:t>
      </w:r>
      <w:r w:rsidRPr="00E43703">
        <w:rPr>
          <w:sz w:val="24"/>
          <w:szCs w:val="24"/>
        </w:rPr>
        <w:t xml:space="preserve"> от общего количества педагогических работников общеобразовательных и дошкольных образовательных организаций – 1040 человек, из них: </w:t>
      </w:r>
    </w:p>
    <w:p w:rsidR="00A5719D" w:rsidRPr="00E43703" w:rsidRDefault="00A5719D" w:rsidP="00EB1926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E43703">
        <w:rPr>
          <w:sz w:val="24"/>
          <w:szCs w:val="24"/>
        </w:rPr>
        <w:t>педагогических и руководящих работников общеобразовательных организаций – 35 человек (41,67% от общего количества руководящего состава общеобразовательных организаций и дошкольных образовательных организаций, в сравнении с 2019 годом - 16 человек (19,05%) - показатель увеличился);</w:t>
      </w:r>
    </w:p>
    <w:p w:rsidR="00A5719D" w:rsidRPr="00E43703" w:rsidRDefault="00A5719D" w:rsidP="00EB1926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E43703">
        <w:rPr>
          <w:sz w:val="24"/>
          <w:szCs w:val="24"/>
        </w:rPr>
        <w:t xml:space="preserve">педагогов общеобразовательных организаций – 406 человек (71,74% от общего количества педагогических работников общеобразовательных организаций, в сравнении с 2019 годом -  345 человек (33,17%) - показатель увеличился); </w:t>
      </w:r>
    </w:p>
    <w:p w:rsidR="00A5719D" w:rsidRPr="00E43703" w:rsidRDefault="00A5719D" w:rsidP="00EB1926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E43703">
        <w:rPr>
          <w:sz w:val="24"/>
          <w:szCs w:val="24"/>
        </w:rPr>
        <w:t>педагогов дошкольных образовательных организаций – 93 человека (17,42% от общего количества педагогических работников дошкольных образовательных организаций, в сравнении с 2019 годом -  267 человек (25,67%) - показатель уменьшился);</w:t>
      </w:r>
    </w:p>
    <w:p w:rsidR="00A5719D" w:rsidRPr="00E43703" w:rsidRDefault="00A5719D" w:rsidP="00EB1926">
      <w:pPr>
        <w:pStyle w:val="6"/>
        <w:shd w:val="clear" w:color="auto" w:fill="FFFFFF" w:themeFill="background1"/>
        <w:spacing w:line="360" w:lineRule="auto"/>
        <w:ind w:right="-1" w:firstLine="709"/>
        <w:rPr>
          <w:sz w:val="24"/>
          <w:szCs w:val="24"/>
        </w:rPr>
      </w:pPr>
      <w:r w:rsidRPr="00E43703">
        <w:rPr>
          <w:sz w:val="24"/>
          <w:szCs w:val="24"/>
        </w:rPr>
        <w:t>педагогов дополнительного образования образовательных организаций – 21 человек (2,02% от общего количества педагогических работников общеобразовательных организаций и дошкольных образовательных организаций, в сравнении с 2019 годом - 16 человек (1,53%) - показатель увеличился).</w:t>
      </w:r>
    </w:p>
    <w:p w:rsidR="009E18AC" w:rsidRDefault="00A5719D" w:rsidP="00EB1926">
      <w:pPr>
        <w:widowControl/>
        <w:shd w:val="clear" w:color="auto" w:fill="FFFFFF" w:themeFill="background1"/>
        <w:spacing w:line="360" w:lineRule="auto"/>
        <w:ind w:right="-2"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E43703">
        <w:rPr>
          <w:rFonts w:ascii="Times New Roman" w:eastAsia="Calibri" w:hAnsi="Times New Roman" w:cs="Times New Roman"/>
          <w:color w:val="auto"/>
          <w:lang w:eastAsia="en-US" w:bidi="ar-SA"/>
        </w:rPr>
        <w:t>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РФ») п</w:t>
      </w:r>
      <w:r w:rsidRPr="00E43703">
        <w:rPr>
          <w:rFonts w:ascii="Times New Roman" w:eastAsia="Calibri" w:hAnsi="Times New Roman" w:cs="Times New Roman"/>
          <w:lang w:eastAsia="en-US" w:bidi="ar-SA"/>
        </w:rPr>
        <w:t>рошли повышение квалификации в дистанционном формате 202 педагогических работника общего образования.</w:t>
      </w:r>
    </w:p>
    <w:p w:rsidR="009E18AC" w:rsidRDefault="009E18AC" w:rsidP="009E18AC">
      <w:pPr>
        <w:widowControl/>
        <w:spacing w:line="360" w:lineRule="auto"/>
        <w:ind w:right="-2" w:firstLine="709"/>
        <w:jc w:val="both"/>
        <w:rPr>
          <w:rFonts w:ascii="Times New Roman" w:hAnsi="Times New Roman" w:cs="Times New Roman"/>
        </w:rPr>
      </w:pPr>
      <w:r w:rsidRPr="009E18AC">
        <w:rPr>
          <w:rFonts w:ascii="Times New Roman" w:hAnsi="Times New Roman" w:cs="Times New Roman"/>
        </w:rPr>
        <w:t xml:space="preserve">Одним из способов преодоления профессиональных затруднений и повышения уровня профессионального мастерства педагога является организация методической работы, которая реализуется через школьные и муниципальные методические объединения, организацию деятельности инновационных площадок и ресурсных центров на базе образовательных организаций. На </w:t>
      </w:r>
      <w:r>
        <w:rPr>
          <w:rFonts w:ascii="Times New Roman" w:hAnsi="Times New Roman" w:cs="Times New Roman"/>
        </w:rPr>
        <w:t>городских</w:t>
      </w:r>
      <w:r w:rsidRPr="009E18AC">
        <w:rPr>
          <w:rFonts w:ascii="Times New Roman" w:hAnsi="Times New Roman" w:cs="Times New Roman"/>
        </w:rPr>
        <w:t xml:space="preserve"> методических объединениях учителей-предметников проводятся мероприятия по распространению передового педагогического опыта учителей, эффективно внедряющих в образовательно-воспитательный процесс, инновационные практики. </w:t>
      </w:r>
    </w:p>
    <w:p w:rsidR="009E18AC" w:rsidRDefault="009E18AC" w:rsidP="009E18AC">
      <w:pPr>
        <w:widowControl/>
        <w:spacing w:line="360" w:lineRule="auto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привлечения молодых </w:t>
      </w:r>
      <w:proofErr w:type="gramStart"/>
      <w:r>
        <w:rPr>
          <w:rFonts w:ascii="Times New Roman" w:hAnsi="Times New Roman" w:cs="Times New Roman"/>
        </w:rPr>
        <w:t>специалистов  МБОУ</w:t>
      </w:r>
      <w:proofErr w:type="gramEnd"/>
      <w:r>
        <w:rPr>
          <w:rFonts w:ascii="Times New Roman" w:hAnsi="Times New Roman" w:cs="Times New Roman"/>
        </w:rPr>
        <w:t xml:space="preserve"> «СОШ №6»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Высокий города Мегиона стала участником федеральной программы «Земский учитель».</w:t>
      </w:r>
    </w:p>
    <w:p w:rsidR="009E18AC" w:rsidRPr="009E18AC" w:rsidRDefault="009E18AC" w:rsidP="00EF2E63">
      <w:pPr>
        <w:pStyle w:val="Default"/>
        <w:spacing w:line="360" w:lineRule="auto"/>
        <w:ind w:firstLine="708"/>
        <w:jc w:val="both"/>
      </w:pPr>
      <w:r w:rsidRPr="009E18AC">
        <w:t xml:space="preserve">Анализ состояния уровня квалификации кадров муниципальной системы образования в условиях внедрения новых образовательных стандартов, введения профессионального стандарта по должности «педагог», активной информатизации сферы образования позволил выявить ряд проблем: </w:t>
      </w:r>
    </w:p>
    <w:p w:rsidR="009E18AC" w:rsidRPr="009E18AC" w:rsidRDefault="00DB1095" w:rsidP="00DB1095">
      <w:pPr>
        <w:pStyle w:val="Default"/>
        <w:spacing w:line="360" w:lineRule="auto"/>
        <w:ind w:firstLine="708"/>
        <w:jc w:val="both"/>
      </w:pPr>
      <w:r>
        <w:t>-</w:t>
      </w:r>
      <w:r w:rsidR="009E18AC" w:rsidRPr="009E18AC">
        <w:t xml:space="preserve">педагогическая профессия не привлекает современных выпускников в качестве выбора будущей профессии; </w:t>
      </w:r>
    </w:p>
    <w:p w:rsidR="009E18AC" w:rsidRPr="009E18AC" w:rsidRDefault="00DB1095" w:rsidP="00DB1095">
      <w:pPr>
        <w:pStyle w:val="Default"/>
        <w:spacing w:line="360" w:lineRule="auto"/>
        <w:ind w:firstLine="708"/>
        <w:jc w:val="both"/>
      </w:pPr>
      <w:r>
        <w:t>-</w:t>
      </w:r>
      <w:r w:rsidR="009E18AC" w:rsidRPr="009E18AC">
        <w:t xml:space="preserve">наблюдается несовершенство форм организации профессионального взаимодействия педагогов для само- и </w:t>
      </w:r>
      <w:proofErr w:type="spellStart"/>
      <w:r w:rsidR="009E18AC" w:rsidRPr="009E18AC">
        <w:t>взаимо</w:t>
      </w:r>
      <w:proofErr w:type="spellEnd"/>
      <w:r w:rsidR="009E18AC" w:rsidRPr="009E18AC">
        <w:t xml:space="preserve">- профессионального развития; </w:t>
      </w:r>
    </w:p>
    <w:p w:rsidR="009E18AC" w:rsidRPr="009E18AC" w:rsidRDefault="00DB1095" w:rsidP="00DB1095">
      <w:pPr>
        <w:pStyle w:val="Default"/>
        <w:spacing w:line="360" w:lineRule="auto"/>
        <w:ind w:firstLine="708"/>
        <w:jc w:val="both"/>
      </w:pPr>
      <w:r>
        <w:t>-</w:t>
      </w:r>
      <w:r w:rsidR="009E18AC" w:rsidRPr="009E18AC">
        <w:t xml:space="preserve">не освоены практики оперирования требованиями профессионального стандарта по должности «педагог» для организации непрерывного профессионального развития кадров, проектирования и разработки программ профессионального совершенствования и оформления должностной компетентности; </w:t>
      </w:r>
    </w:p>
    <w:p w:rsidR="009E18AC" w:rsidRPr="009E18AC" w:rsidRDefault="00DB1095" w:rsidP="00DB1095">
      <w:pPr>
        <w:pStyle w:val="Default"/>
        <w:spacing w:line="360" w:lineRule="auto"/>
        <w:ind w:firstLine="708"/>
        <w:jc w:val="both"/>
      </w:pPr>
      <w:r>
        <w:t>-</w:t>
      </w:r>
      <w:r w:rsidR="009E18AC" w:rsidRPr="009E18AC">
        <w:t xml:space="preserve">отмечается недостаточный уровень проявления </w:t>
      </w:r>
      <w:proofErr w:type="spellStart"/>
      <w:r w:rsidR="009E18AC" w:rsidRPr="009E18AC">
        <w:t>субъектности</w:t>
      </w:r>
      <w:proofErr w:type="spellEnd"/>
      <w:r w:rsidR="009E18AC" w:rsidRPr="009E18AC">
        <w:t xml:space="preserve"> педагога в обеспечении профессионального саморазвития педагога и выбора средств индивидуального образовательного маршрута в условиях открытого информационно-образовательного пространства. </w:t>
      </w:r>
    </w:p>
    <w:p w:rsidR="009E18AC" w:rsidRDefault="009E18AC" w:rsidP="009E18AC">
      <w:pPr>
        <w:widowControl/>
        <w:spacing w:line="360" w:lineRule="auto"/>
        <w:ind w:right="-2" w:firstLine="709"/>
        <w:jc w:val="both"/>
        <w:rPr>
          <w:rFonts w:ascii="Times New Roman" w:hAnsi="Times New Roman" w:cs="Times New Roman"/>
        </w:rPr>
      </w:pPr>
      <w:r w:rsidRPr="009E18AC">
        <w:rPr>
          <w:rFonts w:ascii="Times New Roman" w:hAnsi="Times New Roman" w:cs="Times New Roman"/>
        </w:rPr>
        <w:t>Муниципальная программа направлена на разработку и апробирование модели управленческого механизма организации профессионального развития кадров муниципальных образовательных организаций: возникновения и предъявления каждым педагогом собственных целевых ориентиров, собственных целей непрерывного роста профессиональных компетенций в соответствии с задачами коллективного развития ОО.</w:t>
      </w:r>
    </w:p>
    <w:p w:rsidR="00EF2E63" w:rsidRPr="009E18AC" w:rsidRDefault="00EF2E63" w:rsidP="009E18AC">
      <w:pPr>
        <w:widowControl/>
        <w:spacing w:line="360" w:lineRule="auto"/>
        <w:ind w:right="-2" w:firstLine="709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752939" w:rsidRPr="00E43703" w:rsidRDefault="00FD6FEB" w:rsidP="00E43703">
      <w:pPr>
        <w:pStyle w:val="24"/>
        <w:keepNext/>
        <w:keepLines/>
        <w:tabs>
          <w:tab w:val="left" w:pos="335"/>
        </w:tabs>
        <w:spacing w:after="0" w:line="360" w:lineRule="auto"/>
        <w:contextualSpacing/>
        <w:jc w:val="both"/>
      </w:pPr>
      <w:r w:rsidRPr="00E43703">
        <w:t xml:space="preserve">2. </w:t>
      </w:r>
      <w:r w:rsidR="00752939" w:rsidRPr="00E43703">
        <w:t>ЦЕЛЕВОЙ РАЗДЕЛ</w:t>
      </w:r>
    </w:p>
    <w:p w:rsidR="00EF2E63" w:rsidRPr="00EF2E63" w:rsidRDefault="00BA6E97" w:rsidP="00E43703">
      <w:pPr>
        <w:pStyle w:val="24"/>
        <w:keepNext/>
        <w:keepLines/>
        <w:tabs>
          <w:tab w:val="left" w:pos="335"/>
        </w:tabs>
        <w:spacing w:after="0" w:line="360" w:lineRule="auto"/>
        <w:contextualSpacing/>
        <w:jc w:val="both"/>
        <w:rPr>
          <w:b w:val="0"/>
        </w:rPr>
      </w:pPr>
      <w:r w:rsidRPr="00E43703">
        <w:t>Цель программы:</w:t>
      </w:r>
      <w:r w:rsidRPr="00E43703">
        <w:rPr>
          <w:b w:val="0"/>
        </w:rPr>
        <w:t xml:space="preserve"> </w:t>
      </w:r>
      <w:r w:rsidR="00EF2E63" w:rsidRPr="00EF2E63">
        <w:rPr>
          <w:b w:val="0"/>
        </w:rPr>
        <w:t xml:space="preserve">Обеспечение муниципальной системы образования города Мегиона высококвалифицированными кадрами, обладающими компетенциями по реализации основных образовательных программ в соответствии с ФГОС, формирование </w:t>
      </w:r>
      <w:r w:rsidR="00EF2E63">
        <w:rPr>
          <w:b w:val="0"/>
        </w:rPr>
        <w:t xml:space="preserve">                                     </w:t>
      </w:r>
      <w:r w:rsidR="00EF2E63" w:rsidRPr="00EF2E63">
        <w:rPr>
          <w:b w:val="0"/>
        </w:rPr>
        <w:t>и распространение инновационных педагогических практик обучения и развития детей</w:t>
      </w:r>
      <w:r w:rsidR="00EF2E63">
        <w:rPr>
          <w:b w:val="0"/>
        </w:rPr>
        <w:t>.</w:t>
      </w:r>
    </w:p>
    <w:p w:rsidR="00BA6E97" w:rsidRDefault="00BA6E97" w:rsidP="00E43703">
      <w:pPr>
        <w:pStyle w:val="24"/>
        <w:keepNext/>
        <w:keepLines/>
        <w:tabs>
          <w:tab w:val="left" w:pos="335"/>
        </w:tabs>
        <w:spacing w:after="0" w:line="360" w:lineRule="auto"/>
        <w:contextualSpacing/>
        <w:jc w:val="both"/>
      </w:pPr>
      <w:r w:rsidRPr="00E43703">
        <w:t>Задачи программы:</w:t>
      </w:r>
    </w:p>
    <w:p w:rsidR="00EF2E63" w:rsidRPr="00EF2E63" w:rsidRDefault="00EF2E63" w:rsidP="00EF2E63">
      <w:pPr>
        <w:pStyle w:val="Default"/>
        <w:spacing w:line="360" w:lineRule="auto"/>
        <w:jc w:val="both"/>
      </w:pPr>
      <w:r>
        <w:t>1.</w:t>
      </w:r>
      <w:r w:rsidRPr="00EF2E63">
        <w:t>Повышение профессиональной квалификации кадров с учётом требований профессионального стандарта и федеральных государственных образовательных стандартов.</w:t>
      </w:r>
    </w:p>
    <w:p w:rsidR="00EF2E63" w:rsidRPr="00EF2E63" w:rsidRDefault="00EF2E63" w:rsidP="00EF2E63">
      <w:pPr>
        <w:pStyle w:val="Default"/>
        <w:spacing w:line="360" w:lineRule="auto"/>
        <w:jc w:val="both"/>
      </w:pPr>
      <w:r w:rsidRPr="00EF2E63">
        <w:t>2.Рост численности педагогических работников, прошедших курсы повышения квалификации или профессиональную переподготовку.</w:t>
      </w:r>
    </w:p>
    <w:p w:rsidR="00EF2E63" w:rsidRPr="00EF2E63" w:rsidRDefault="00EF2E63" w:rsidP="00EF2E63">
      <w:pPr>
        <w:pStyle w:val="Default"/>
        <w:spacing w:line="360" w:lineRule="auto"/>
        <w:jc w:val="both"/>
      </w:pPr>
      <w:r w:rsidRPr="00EF2E63">
        <w:t>3.Рост численности педагогических работников в возрасте до 35 лет в системе образования.</w:t>
      </w:r>
    </w:p>
    <w:p w:rsidR="00EF2E63" w:rsidRPr="00EF2E63" w:rsidRDefault="00EF2E63" w:rsidP="00EF2E63">
      <w:pPr>
        <w:pStyle w:val="Default"/>
        <w:spacing w:line="360" w:lineRule="auto"/>
        <w:jc w:val="both"/>
      </w:pPr>
      <w:r w:rsidRPr="00EF2E63">
        <w:t xml:space="preserve">4.Увеличение численности педагогов, вовлеченных в систему мероприятий, направленных на выявление, </w:t>
      </w:r>
      <w:r w:rsidR="00D27A4C" w:rsidRPr="00EF2E63">
        <w:t xml:space="preserve">поощрение </w:t>
      </w:r>
      <w:r w:rsidR="00D27A4C">
        <w:t>и</w:t>
      </w:r>
      <w:r w:rsidRPr="00EF2E63">
        <w:t xml:space="preserve"> распространение лучшего педагогического опыта.</w:t>
      </w:r>
    </w:p>
    <w:p w:rsidR="00EF2E63" w:rsidRDefault="00EF2E63" w:rsidP="00EF2E63">
      <w:pPr>
        <w:pStyle w:val="24"/>
        <w:keepNext/>
        <w:keepLines/>
        <w:tabs>
          <w:tab w:val="left" w:pos="335"/>
        </w:tabs>
        <w:spacing w:after="0" w:line="360" w:lineRule="auto"/>
        <w:contextualSpacing/>
        <w:jc w:val="both"/>
        <w:rPr>
          <w:b w:val="0"/>
          <w:shd w:val="clear" w:color="auto" w:fill="FFFFFF"/>
        </w:rPr>
      </w:pPr>
      <w:r w:rsidRPr="00EF2E63">
        <w:rPr>
          <w:b w:val="0"/>
        </w:rPr>
        <w:t>5.</w:t>
      </w:r>
      <w:r w:rsidR="00DB1095" w:rsidRPr="00DB1095">
        <w:rPr>
          <w:b w:val="0"/>
          <w:shd w:val="clear" w:color="auto" w:fill="FFFFFF"/>
        </w:rPr>
        <w:t xml:space="preserve">Внедрение новых информационных технологий и современных методов кадровой работы, направленных на повышение профессиональной компетентности, мотивации руководителей образовательных организации и обеспечение </w:t>
      </w:r>
      <w:proofErr w:type="gramStart"/>
      <w:r w:rsidR="00DB1095" w:rsidRPr="00DB1095">
        <w:rPr>
          <w:b w:val="0"/>
          <w:shd w:val="clear" w:color="auto" w:fill="FFFFFF"/>
        </w:rPr>
        <w:t>условий  для</w:t>
      </w:r>
      <w:proofErr w:type="gramEnd"/>
      <w:r w:rsidR="00DB1095" w:rsidRPr="00DB1095">
        <w:rPr>
          <w:b w:val="0"/>
          <w:shd w:val="clear" w:color="auto" w:fill="FFFFFF"/>
        </w:rPr>
        <w:t xml:space="preserve"> увеличения результативности их профессиональной деятельности</w:t>
      </w:r>
      <w:r w:rsidR="00A34AE5">
        <w:rPr>
          <w:b w:val="0"/>
          <w:shd w:val="clear" w:color="auto" w:fill="FFFFFF"/>
        </w:rPr>
        <w:t>.</w:t>
      </w:r>
    </w:p>
    <w:p w:rsidR="006C3988" w:rsidRPr="00E43703" w:rsidRDefault="00C26297" w:rsidP="00A34AE5">
      <w:pPr>
        <w:pStyle w:val="24"/>
        <w:tabs>
          <w:tab w:val="left" w:pos="335"/>
        </w:tabs>
        <w:spacing w:after="0" w:line="360" w:lineRule="auto"/>
        <w:contextualSpacing/>
        <w:jc w:val="both"/>
      </w:pPr>
      <w:r w:rsidRPr="00E43703">
        <w:t>Показатели достижения цели программы</w:t>
      </w:r>
    </w:p>
    <w:tbl>
      <w:tblPr>
        <w:tblOverlap w:val="never"/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111"/>
        <w:gridCol w:w="992"/>
        <w:gridCol w:w="851"/>
        <w:gridCol w:w="850"/>
        <w:gridCol w:w="921"/>
      </w:tblGrid>
      <w:tr w:rsidR="00F90D36" w:rsidRPr="006142DF" w:rsidTr="00A33A51">
        <w:trPr>
          <w:trHeight w:hRule="exact" w:val="283"/>
          <w:jc w:val="center"/>
        </w:trPr>
        <w:tc>
          <w:tcPr>
            <w:tcW w:w="2263" w:type="dxa"/>
            <w:vMerge w:val="restart"/>
            <w:shd w:val="clear" w:color="auto" w:fill="FFFFFF"/>
          </w:tcPr>
          <w:p w:rsidR="00F90D36" w:rsidRPr="00D27A4C" w:rsidRDefault="00D27A4C" w:rsidP="00D27A4C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7A4C">
              <w:rPr>
                <w:rFonts w:ascii="Times New Roman" w:hAnsi="Times New Roman" w:cs="Times New Roman"/>
                <w:b/>
              </w:rPr>
              <w:t>Целевые индикаторы:</w:t>
            </w:r>
          </w:p>
        </w:tc>
        <w:tc>
          <w:tcPr>
            <w:tcW w:w="7725" w:type="dxa"/>
            <w:gridSpan w:val="5"/>
            <w:shd w:val="clear" w:color="auto" w:fill="FFFFFF"/>
          </w:tcPr>
          <w:p w:rsidR="00F90D36" w:rsidRPr="006142DF" w:rsidRDefault="006142DF" w:rsidP="00D27A4C">
            <w:pPr>
              <w:pStyle w:val="a5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90D36" w:rsidRPr="006142DF">
              <w:rPr>
                <w:b/>
              </w:rPr>
              <w:t>оказатели</w:t>
            </w:r>
          </w:p>
        </w:tc>
      </w:tr>
      <w:tr w:rsidR="001756CE" w:rsidRPr="00E43703" w:rsidTr="00A33A51">
        <w:trPr>
          <w:trHeight w:hRule="exact" w:val="283"/>
          <w:jc w:val="center"/>
        </w:trPr>
        <w:tc>
          <w:tcPr>
            <w:tcW w:w="2263" w:type="dxa"/>
            <w:vMerge/>
            <w:shd w:val="clear" w:color="auto" w:fill="FFFFFF"/>
          </w:tcPr>
          <w:p w:rsidR="001756CE" w:rsidRPr="00E43703" w:rsidRDefault="001756CE" w:rsidP="00D27A4C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1756CE" w:rsidRPr="006142DF" w:rsidRDefault="00F90D36" w:rsidP="00D27A4C">
            <w:pPr>
              <w:pStyle w:val="a5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42D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1756CE" w:rsidRPr="006142DF" w:rsidRDefault="00F90D36" w:rsidP="00D27A4C">
            <w:pPr>
              <w:pStyle w:val="a5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42DF">
              <w:rPr>
                <w:b/>
                <w:sz w:val="22"/>
                <w:szCs w:val="22"/>
              </w:rPr>
              <w:t>Значение 2020 г</w:t>
            </w:r>
          </w:p>
        </w:tc>
        <w:tc>
          <w:tcPr>
            <w:tcW w:w="2622" w:type="dxa"/>
            <w:gridSpan w:val="3"/>
            <w:shd w:val="clear" w:color="auto" w:fill="FFFFFF"/>
            <w:vAlign w:val="bottom"/>
          </w:tcPr>
          <w:p w:rsidR="001756CE" w:rsidRPr="006142DF" w:rsidRDefault="001756CE" w:rsidP="00D27A4C">
            <w:pPr>
              <w:pStyle w:val="a5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42DF">
              <w:rPr>
                <w:b/>
                <w:sz w:val="22"/>
                <w:szCs w:val="22"/>
              </w:rPr>
              <w:t>плановое значение</w:t>
            </w:r>
          </w:p>
        </w:tc>
      </w:tr>
      <w:tr w:rsidR="001756CE" w:rsidRPr="00E43703" w:rsidTr="00A33A51">
        <w:trPr>
          <w:trHeight w:hRule="exact" w:val="595"/>
          <w:jc w:val="center"/>
        </w:trPr>
        <w:tc>
          <w:tcPr>
            <w:tcW w:w="2263" w:type="dxa"/>
            <w:vMerge/>
            <w:shd w:val="clear" w:color="auto" w:fill="FFFFFF"/>
          </w:tcPr>
          <w:p w:rsidR="001756CE" w:rsidRPr="00E43703" w:rsidRDefault="001756CE" w:rsidP="00D27A4C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1756CE" w:rsidRPr="006142DF" w:rsidRDefault="001756CE" w:rsidP="00D27A4C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1756CE" w:rsidRPr="006142DF" w:rsidRDefault="001756CE" w:rsidP="00D27A4C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756CE" w:rsidRPr="006142DF" w:rsidRDefault="001756CE" w:rsidP="00D27A4C">
            <w:pPr>
              <w:pStyle w:val="a5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42D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56CE" w:rsidRPr="006142DF" w:rsidRDefault="001756CE" w:rsidP="00D27A4C">
            <w:pPr>
              <w:pStyle w:val="a5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42D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1756CE" w:rsidRPr="006142DF" w:rsidRDefault="001756CE" w:rsidP="00D27A4C">
            <w:pPr>
              <w:pStyle w:val="a5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142DF">
              <w:rPr>
                <w:b/>
                <w:sz w:val="22"/>
                <w:szCs w:val="22"/>
              </w:rPr>
              <w:t>2023</w:t>
            </w:r>
          </w:p>
        </w:tc>
      </w:tr>
      <w:tr w:rsidR="00A33A51" w:rsidRPr="00E43703" w:rsidTr="00A33A51">
        <w:trPr>
          <w:trHeight w:val="1639"/>
          <w:jc w:val="center"/>
        </w:trPr>
        <w:tc>
          <w:tcPr>
            <w:tcW w:w="2263" w:type="dxa"/>
            <w:vMerge w:val="restart"/>
            <w:shd w:val="clear" w:color="auto" w:fill="FFFFFF"/>
          </w:tcPr>
          <w:p w:rsidR="00A33A51" w:rsidRPr="00D27A4C" w:rsidRDefault="00A33A51" w:rsidP="00D27A4C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>Повышение профессиональной квалификации кадров с учётом требований профессионального стандарта и федеральных государственных образовательных стандартов.</w:t>
            </w:r>
          </w:p>
          <w:p w:rsidR="00A33A51" w:rsidRPr="00D27A4C" w:rsidRDefault="00A33A51" w:rsidP="00D27A4C">
            <w:pPr>
              <w:pStyle w:val="a5"/>
              <w:ind w:left="64" w:right="74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33A51" w:rsidRPr="006142DF" w:rsidRDefault="00A33A51" w:rsidP="00D27A4C">
            <w:pPr>
              <w:pStyle w:val="a5"/>
              <w:tabs>
                <w:tab w:val="left" w:pos="1416"/>
                <w:tab w:val="left" w:pos="2726"/>
                <w:tab w:val="left" w:pos="5184"/>
              </w:tabs>
              <w:ind w:left="70" w:right="224" w:firstLine="0"/>
              <w:contextualSpacing/>
              <w:jc w:val="both"/>
            </w:pPr>
            <w:r>
              <w:t>Д</w:t>
            </w:r>
            <w:r w:rsidRPr="006142DF">
              <w:t xml:space="preserve">оля педагогических работников </w:t>
            </w:r>
            <w:r>
              <w:t xml:space="preserve">           с </w:t>
            </w:r>
            <w:r w:rsidRPr="006142DF">
              <w:t>высшей категорией в общей численности педагогических работников</w:t>
            </w:r>
          </w:p>
        </w:tc>
        <w:tc>
          <w:tcPr>
            <w:tcW w:w="992" w:type="dxa"/>
            <w:shd w:val="clear" w:color="auto" w:fill="FFFFFF"/>
          </w:tcPr>
          <w:p w:rsidR="00A33A51" w:rsidRPr="00EB1926" w:rsidRDefault="00EB1926" w:rsidP="00EB1926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27,6%</w:t>
            </w:r>
          </w:p>
        </w:tc>
        <w:tc>
          <w:tcPr>
            <w:tcW w:w="851" w:type="dxa"/>
            <w:shd w:val="clear" w:color="auto" w:fill="FFFFFF"/>
          </w:tcPr>
          <w:p w:rsidR="00A33A51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850" w:type="dxa"/>
            <w:shd w:val="clear" w:color="auto" w:fill="FFFFFF"/>
          </w:tcPr>
          <w:p w:rsidR="00A33A51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921" w:type="dxa"/>
            <w:shd w:val="clear" w:color="auto" w:fill="FFFFFF"/>
          </w:tcPr>
          <w:p w:rsidR="00A33A51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</w:tr>
      <w:tr w:rsidR="00A33A51" w:rsidRPr="00E43703" w:rsidTr="00A33A51">
        <w:trPr>
          <w:trHeight w:hRule="exact" w:val="1747"/>
          <w:jc w:val="center"/>
        </w:trPr>
        <w:tc>
          <w:tcPr>
            <w:tcW w:w="2263" w:type="dxa"/>
            <w:vMerge/>
            <w:shd w:val="clear" w:color="auto" w:fill="FFFFFF"/>
          </w:tcPr>
          <w:p w:rsidR="00A33A51" w:rsidRPr="00D27A4C" w:rsidRDefault="00A33A51" w:rsidP="00D27A4C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33A51" w:rsidRPr="006142DF" w:rsidRDefault="00A33A51" w:rsidP="00D27A4C">
            <w:pPr>
              <w:pStyle w:val="a5"/>
              <w:ind w:left="75" w:right="98" w:firstLine="0"/>
              <w:contextualSpacing/>
              <w:jc w:val="both"/>
            </w:pPr>
            <w:r>
              <w:t>Д</w:t>
            </w:r>
            <w:r w:rsidRPr="006142DF">
              <w:t xml:space="preserve">оля педагогических работников </w:t>
            </w:r>
            <w:r>
              <w:t xml:space="preserve">          </w:t>
            </w:r>
            <w:r w:rsidRPr="006142DF">
              <w:t>с первой категорией в общей численности педагогических работников</w:t>
            </w:r>
          </w:p>
        </w:tc>
        <w:tc>
          <w:tcPr>
            <w:tcW w:w="992" w:type="dxa"/>
            <w:shd w:val="clear" w:color="auto" w:fill="FFFFFF"/>
          </w:tcPr>
          <w:p w:rsidR="00A33A51" w:rsidRPr="00EB1926" w:rsidRDefault="00EB1926" w:rsidP="00EB1926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24,8%</w:t>
            </w:r>
          </w:p>
        </w:tc>
        <w:tc>
          <w:tcPr>
            <w:tcW w:w="851" w:type="dxa"/>
            <w:shd w:val="clear" w:color="auto" w:fill="FFFFFF"/>
          </w:tcPr>
          <w:p w:rsidR="00A33A51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850" w:type="dxa"/>
            <w:shd w:val="clear" w:color="auto" w:fill="FFFFFF"/>
          </w:tcPr>
          <w:p w:rsidR="00A33A51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921" w:type="dxa"/>
            <w:shd w:val="clear" w:color="auto" w:fill="FFFFFF"/>
          </w:tcPr>
          <w:p w:rsidR="00A33A51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</w:tr>
      <w:tr w:rsidR="00D03117" w:rsidRPr="00E43703" w:rsidTr="00A33A51">
        <w:trPr>
          <w:trHeight w:hRule="exact" w:val="1747"/>
          <w:jc w:val="center"/>
        </w:trPr>
        <w:tc>
          <w:tcPr>
            <w:tcW w:w="2263" w:type="dxa"/>
            <w:vMerge/>
            <w:shd w:val="clear" w:color="auto" w:fill="FFFFFF"/>
          </w:tcPr>
          <w:p w:rsidR="00D03117" w:rsidRPr="00D27A4C" w:rsidRDefault="00D03117" w:rsidP="00D03117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D03117" w:rsidRDefault="00D03117" w:rsidP="00D03117">
            <w:pPr>
              <w:pStyle w:val="a5"/>
              <w:ind w:left="75" w:right="98" w:firstLine="0"/>
              <w:contextualSpacing/>
              <w:jc w:val="both"/>
            </w:pPr>
            <w:r w:rsidRPr="00E43703">
              <w:t>Доля педагогических работников, принявших участие в диагностике профессиональных компетенций и прошедших КПК в соответствии с выявленными проблемами</w:t>
            </w:r>
          </w:p>
        </w:tc>
        <w:tc>
          <w:tcPr>
            <w:tcW w:w="992" w:type="dxa"/>
            <w:shd w:val="clear" w:color="auto" w:fill="FFFFFF"/>
          </w:tcPr>
          <w:p w:rsidR="00D03117" w:rsidRPr="00EB1926" w:rsidRDefault="00D03117" w:rsidP="00D03117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2,3%</w:t>
            </w:r>
          </w:p>
        </w:tc>
        <w:tc>
          <w:tcPr>
            <w:tcW w:w="851" w:type="dxa"/>
            <w:shd w:val="clear" w:color="auto" w:fill="FFFFFF"/>
          </w:tcPr>
          <w:p w:rsidR="00D03117" w:rsidRPr="00EB1926" w:rsidRDefault="00D03117" w:rsidP="00D03117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10</w:t>
            </w:r>
            <w:r w:rsidRPr="00EB1926">
              <w:rPr>
                <w:color w:val="1F3864" w:themeColor="accent1" w:themeShade="8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D03117" w:rsidRPr="00EB1926" w:rsidRDefault="00D03117" w:rsidP="00D03117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20%</w:t>
            </w:r>
          </w:p>
        </w:tc>
        <w:tc>
          <w:tcPr>
            <w:tcW w:w="921" w:type="dxa"/>
            <w:shd w:val="clear" w:color="auto" w:fill="FFFFFF"/>
          </w:tcPr>
          <w:p w:rsidR="00D03117" w:rsidRPr="00EB1926" w:rsidRDefault="00D03117" w:rsidP="00D03117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</w:tr>
      <w:tr w:rsidR="00D27A4C" w:rsidRPr="00E43703" w:rsidTr="00A33A51">
        <w:trPr>
          <w:trHeight w:val="1673"/>
          <w:jc w:val="center"/>
        </w:trPr>
        <w:tc>
          <w:tcPr>
            <w:tcW w:w="2263" w:type="dxa"/>
            <w:shd w:val="clear" w:color="auto" w:fill="FFFFFF"/>
          </w:tcPr>
          <w:p w:rsidR="00D27A4C" w:rsidRPr="00D27A4C" w:rsidRDefault="00D27A4C" w:rsidP="00D27A4C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>Рост численности педагогических работников, прошедших курсы повышения квалификации или профессиональную переподготовку</w:t>
            </w:r>
          </w:p>
          <w:p w:rsidR="00D27A4C" w:rsidRPr="00D27A4C" w:rsidRDefault="00D27A4C" w:rsidP="00D27A4C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D27A4C" w:rsidRPr="00D27A4C" w:rsidRDefault="00D27A4C" w:rsidP="00D27A4C">
            <w:pPr>
              <w:pStyle w:val="a5"/>
              <w:ind w:left="75" w:right="98" w:firstLine="0"/>
              <w:contextualSpacing/>
              <w:jc w:val="both"/>
            </w:pPr>
            <w:r w:rsidRPr="006142DF">
              <w:t>Доля педагогических работников, прошедших курсы повышения квалификации</w:t>
            </w:r>
            <w:r w:rsidR="00EB1926">
              <w:t xml:space="preserve"> </w:t>
            </w:r>
            <w:r>
              <w:t>и</w:t>
            </w:r>
            <w:r w:rsidRPr="006142DF">
              <w:t>ли профессиональную переподготовку</w:t>
            </w:r>
            <w:r w:rsidR="00EB1926">
              <w:t xml:space="preserve"> за последние три года</w:t>
            </w:r>
          </w:p>
        </w:tc>
        <w:tc>
          <w:tcPr>
            <w:tcW w:w="992" w:type="dxa"/>
            <w:shd w:val="clear" w:color="auto" w:fill="FFFFFF"/>
          </w:tcPr>
          <w:p w:rsidR="00D27A4C" w:rsidRPr="00EB1926" w:rsidRDefault="00EB1926" w:rsidP="00EB1926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92%</w:t>
            </w:r>
          </w:p>
        </w:tc>
        <w:tc>
          <w:tcPr>
            <w:tcW w:w="851" w:type="dxa"/>
            <w:shd w:val="clear" w:color="auto" w:fill="FFFFFF"/>
          </w:tcPr>
          <w:p w:rsidR="00D27A4C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100%</w:t>
            </w:r>
          </w:p>
        </w:tc>
        <w:tc>
          <w:tcPr>
            <w:tcW w:w="850" w:type="dxa"/>
            <w:shd w:val="clear" w:color="auto" w:fill="FFFFFF"/>
          </w:tcPr>
          <w:p w:rsidR="00D27A4C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100%</w:t>
            </w:r>
          </w:p>
        </w:tc>
        <w:tc>
          <w:tcPr>
            <w:tcW w:w="921" w:type="dxa"/>
            <w:shd w:val="clear" w:color="auto" w:fill="FFFFFF"/>
          </w:tcPr>
          <w:p w:rsidR="00D27A4C" w:rsidRPr="00EB1926" w:rsidRDefault="00EB1926" w:rsidP="00DD7761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100%</w:t>
            </w:r>
          </w:p>
        </w:tc>
      </w:tr>
      <w:tr w:rsidR="00D27A4C" w:rsidRPr="00E43703" w:rsidTr="00A33A51">
        <w:trPr>
          <w:trHeight w:val="1673"/>
          <w:jc w:val="center"/>
        </w:trPr>
        <w:tc>
          <w:tcPr>
            <w:tcW w:w="2263" w:type="dxa"/>
            <w:shd w:val="clear" w:color="auto" w:fill="FFFFFF"/>
          </w:tcPr>
          <w:p w:rsidR="00D27A4C" w:rsidRPr="00D27A4C" w:rsidRDefault="00D27A4C" w:rsidP="00D27A4C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 xml:space="preserve">Рост численности педагогических работников в возрасте до 35 лет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D27A4C">
              <w:rPr>
                <w:b/>
                <w:sz w:val="22"/>
                <w:szCs w:val="22"/>
              </w:rPr>
              <w:t>в системе образования</w:t>
            </w:r>
          </w:p>
        </w:tc>
        <w:tc>
          <w:tcPr>
            <w:tcW w:w="4111" w:type="dxa"/>
            <w:shd w:val="clear" w:color="auto" w:fill="FFFFFF"/>
          </w:tcPr>
          <w:p w:rsidR="00D27A4C" w:rsidRPr="006142DF" w:rsidRDefault="00D27A4C" w:rsidP="00D27A4C">
            <w:pPr>
              <w:pStyle w:val="a5"/>
              <w:ind w:left="75" w:right="98" w:firstLine="0"/>
              <w:contextualSpacing/>
              <w:jc w:val="both"/>
            </w:pPr>
            <w:r w:rsidRPr="00D27A4C">
              <w:t xml:space="preserve">Доля педагогических работников </w:t>
            </w:r>
            <w:r>
              <w:t xml:space="preserve">              </w:t>
            </w:r>
            <w:r w:rsidRPr="00D27A4C">
              <w:t>в возрасте до 35 лет в общей численности педагогических работников ОО</w:t>
            </w:r>
          </w:p>
        </w:tc>
        <w:tc>
          <w:tcPr>
            <w:tcW w:w="992" w:type="dxa"/>
            <w:shd w:val="clear" w:color="auto" w:fill="FFFFFF"/>
          </w:tcPr>
          <w:p w:rsidR="00D27A4C" w:rsidRPr="00E43703" w:rsidRDefault="00EB1926" w:rsidP="00DD7761">
            <w:pPr>
              <w:pStyle w:val="a5"/>
              <w:ind w:firstLine="0"/>
              <w:contextualSpacing/>
              <w:jc w:val="center"/>
            </w:pPr>
            <w:r>
              <w:t>21,7%</w:t>
            </w:r>
          </w:p>
        </w:tc>
        <w:tc>
          <w:tcPr>
            <w:tcW w:w="851" w:type="dxa"/>
            <w:shd w:val="clear" w:color="auto" w:fill="FFFFFF"/>
          </w:tcPr>
          <w:p w:rsidR="00D27A4C" w:rsidRPr="00E43703" w:rsidRDefault="00DD7761" w:rsidP="00DD7761">
            <w:pPr>
              <w:pStyle w:val="a5"/>
              <w:ind w:firstLine="0"/>
              <w:contextualSpacing/>
              <w:jc w:val="center"/>
            </w:pPr>
            <w:r>
              <w:t>25</w:t>
            </w:r>
            <w:r w:rsidR="00EB1926">
              <w:t>%</w:t>
            </w:r>
          </w:p>
        </w:tc>
        <w:tc>
          <w:tcPr>
            <w:tcW w:w="850" w:type="dxa"/>
            <w:shd w:val="clear" w:color="auto" w:fill="FFFFFF"/>
          </w:tcPr>
          <w:p w:rsidR="00D27A4C" w:rsidRPr="00E43703" w:rsidRDefault="00EB1926" w:rsidP="00DD7761">
            <w:pPr>
              <w:pStyle w:val="a5"/>
              <w:ind w:firstLine="0"/>
              <w:contextualSpacing/>
              <w:jc w:val="center"/>
            </w:pPr>
            <w:r>
              <w:t>30%</w:t>
            </w:r>
          </w:p>
        </w:tc>
        <w:tc>
          <w:tcPr>
            <w:tcW w:w="921" w:type="dxa"/>
            <w:shd w:val="clear" w:color="auto" w:fill="FFFFFF"/>
          </w:tcPr>
          <w:p w:rsidR="00D27A4C" w:rsidRPr="00E43703" w:rsidRDefault="00EB1926" w:rsidP="00DD7761">
            <w:pPr>
              <w:pStyle w:val="a5"/>
              <w:ind w:firstLine="0"/>
              <w:contextualSpacing/>
              <w:jc w:val="center"/>
            </w:pPr>
            <w:r>
              <w:t>30%</w:t>
            </w:r>
          </w:p>
        </w:tc>
      </w:tr>
      <w:tr w:rsidR="00D27A4C" w:rsidRPr="00E43703" w:rsidTr="00A33A51">
        <w:trPr>
          <w:trHeight w:val="1673"/>
          <w:jc w:val="center"/>
        </w:trPr>
        <w:tc>
          <w:tcPr>
            <w:tcW w:w="2263" w:type="dxa"/>
            <w:shd w:val="clear" w:color="auto" w:fill="FFFFFF"/>
          </w:tcPr>
          <w:p w:rsidR="00D27A4C" w:rsidRPr="00D27A4C" w:rsidRDefault="00D27A4C" w:rsidP="00D27A4C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>Увеличение численности педагогов, вовлеченных в систему мероприятий, направленных на выявление, поощрение и распространение лучшего педагогического опыта.</w:t>
            </w:r>
          </w:p>
          <w:p w:rsidR="00D27A4C" w:rsidRPr="00D27A4C" w:rsidRDefault="00D27A4C" w:rsidP="00D27A4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D27A4C" w:rsidRDefault="00D27A4C" w:rsidP="00D27A4C">
            <w:pPr>
              <w:pStyle w:val="a5"/>
              <w:ind w:left="75" w:right="98" w:firstLine="0"/>
              <w:contextualSpacing/>
              <w:jc w:val="both"/>
            </w:pPr>
            <w:r w:rsidRPr="00D27A4C">
              <w:t xml:space="preserve">Доля педагогических работников, вовлеченных в реализацию проектов, </w:t>
            </w:r>
            <w:r>
              <w:t xml:space="preserve">пилотных </w:t>
            </w:r>
            <w:r w:rsidRPr="00D27A4C">
              <w:t>площадок</w:t>
            </w:r>
            <w:r>
              <w:t>,</w:t>
            </w:r>
          </w:p>
          <w:p w:rsidR="00D27A4C" w:rsidRPr="006142DF" w:rsidRDefault="00D27A4C" w:rsidP="00D27A4C">
            <w:pPr>
              <w:pStyle w:val="a5"/>
              <w:ind w:left="75" w:right="98" w:firstLine="0"/>
              <w:contextualSpacing/>
              <w:jc w:val="both"/>
            </w:pPr>
            <w:r w:rsidRPr="00D27A4C">
              <w:t>профессиональные конкурсы</w:t>
            </w:r>
          </w:p>
        </w:tc>
        <w:tc>
          <w:tcPr>
            <w:tcW w:w="992" w:type="dxa"/>
            <w:shd w:val="clear" w:color="auto" w:fill="FFFFFF"/>
          </w:tcPr>
          <w:p w:rsidR="00D27A4C" w:rsidRPr="00D77704" w:rsidRDefault="00D77704" w:rsidP="00D77704">
            <w:pPr>
              <w:pStyle w:val="a5"/>
              <w:ind w:firstLine="0"/>
              <w:contextualSpacing/>
              <w:jc w:val="center"/>
            </w:pPr>
            <w:r>
              <w:rPr>
                <w:lang w:val="en-US"/>
              </w:rPr>
              <w:t>19</w:t>
            </w:r>
            <w:r>
              <w:t>,5%</w:t>
            </w:r>
          </w:p>
        </w:tc>
        <w:tc>
          <w:tcPr>
            <w:tcW w:w="851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20%</w:t>
            </w:r>
          </w:p>
        </w:tc>
        <w:tc>
          <w:tcPr>
            <w:tcW w:w="850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25%</w:t>
            </w:r>
          </w:p>
        </w:tc>
        <w:tc>
          <w:tcPr>
            <w:tcW w:w="921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30%</w:t>
            </w:r>
          </w:p>
        </w:tc>
      </w:tr>
      <w:tr w:rsidR="00A33A51" w:rsidRPr="00E43703" w:rsidTr="00A33A51">
        <w:trPr>
          <w:trHeight w:val="1673"/>
          <w:jc w:val="center"/>
        </w:trPr>
        <w:tc>
          <w:tcPr>
            <w:tcW w:w="2263" w:type="dxa"/>
            <w:shd w:val="clear" w:color="auto" w:fill="FFFFFF"/>
          </w:tcPr>
          <w:p w:rsidR="00A33A51" w:rsidRPr="00D27A4C" w:rsidRDefault="00A33A51" w:rsidP="00D27A4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A33A51" w:rsidRPr="00D27A4C" w:rsidRDefault="00A33A51" w:rsidP="00D77704">
            <w:pPr>
              <w:pStyle w:val="a5"/>
              <w:ind w:left="75" w:right="98" w:firstLine="0"/>
              <w:contextualSpacing/>
              <w:jc w:val="both"/>
            </w:pPr>
            <w:r w:rsidRPr="00E43703">
              <w:t xml:space="preserve">Доля педагогов, принявших участие в </w:t>
            </w:r>
            <w:proofErr w:type="spellStart"/>
            <w:r w:rsidRPr="00E43703">
              <w:t>вебинарах</w:t>
            </w:r>
            <w:proofErr w:type="spellEnd"/>
            <w:r w:rsidRPr="00E43703">
              <w:t xml:space="preserve">, семинарах по повышению </w:t>
            </w:r>
            <w:r>
              <w:t>педагогических компетенций и профессионального мастерства</w:t>
            </w:r>
          </w:p>
        </w:tc>
        <w:tc>
          <w:tcPr>
            <w:tcW w:w="992" w:type="dxa"/>
            <w:shd w:val="clear" w:color="auto" w:fill="FFFFFF"/>
          </w:tcPr>
          <w:p w:rsidR="00A33A51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76%</w:t>
            </w:r>
          </w:p>
        </w:tc>
        <w:tc>
          <w:tcPr>
            <w:tcW w:w="851" w:type="dxa"/>
            <w:shd w:val="clear" w:color="auto" w:fill="FFFFFF"/>
          </w:tcPr>
          <w:p w:rsidR="00A33A51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  <w:tc>
          <w:tcPr>
            <w:tcW w:w="850" w:type="dxa"/>
            <w:shd w:val="clear" w:color="auto" w:fill="FFFFFF"/>
          </w:tcPr>
          <w:p w:rsidR="00A33A51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  <w:tc>
          <w:tcPr>
            <w:tcW w:w="921" w:type="dxa"/>
            <w:shd w:val="clear" w:color="auto" w:fill="FFFFFF"/>
          </w:tcPr>
          <w:p w:rsidR="00A33A51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</w:tr>
      <w:tr w:rsidR="00D27A4C" w:rsidRPr="00E43703" w:rsidTr="00A33A51">
        <w:trPr>
          <w:trHeight w:val="1673"/>
          <w:jc w:val="center"/>
        </w:trPr>
        <w:tc>
          <w:tcPr>
            <w:tcW w:w="2263" w:type="dxa"/>
            <w:shd w:val="clear" w:color="auto" w:fill="FFFFFF"/>
          </w:tcPr>
          <w:p w:rsidR="00D27A4C" w:rsidRPr="00D27A4C" w:rsidRDefault="00D27A4C" w:rsidP="00A33A51">
            <w:pPr>
              <w:pStyle w:val="24"/>
              <w:keepNext/>
              <w:keepLines/>
              <w:tabs>
                <w:tab w:val="left" w:pos="335"/>
              </w:tabs>
              <w:spacing w:after="0"/>
              <w:contextualSpacing/>
              <w:rPr>
                <w:shd w:val="clear" w:color="auto" w:fill="FFFFFF"/>
              </w:rPr>
            </w:pPr>
            <w:r w:rsidRPr="00D27A4C">
              <w:rPr>
                <w:shd w:val="clear" w:color="auto" w:fill="FFFFFF"/>
              </w:rPr>
              <w:lastRenderedPageBreak/>
              <w:t xml:space="preserve">Внедрение новых информационных технологий </w:t>
            </w:r>
            <w:r w:rsidR="00A33A51">
              <w:rPr>
                <w:shd w:val="clear" w:color="auto" w:fill="FFFFFF"/>
              </w:rPr>
              <w:t xml:space="preserve">                     </w:t>
            </w:r>
            <w:r w:rsidRPr="00D27A4C">
              <w:rPr>
                <w:shd w:val="clear" w:color="auto" w:fill="FFFFFF"/>
              </w:rPr>
              <w:t xml:space="preserve">и современных методов </w:t>
            </w:r>
            <w:r w:rsidR="00DB1095">
              <w:rPr>
                <w:shd w:val="clear" w:color="auto" w:fill="FFFFFF"/>
              </w:rPr>
              <w:t xml:space="preserve">кадровой </w:t>
            </w:r>
            <w:r w:rsidRPr="00D27A4C">
              <w:rPr>
                <w:shd w:val="clear" w:color="auto" w:fill="FFFFFF"/>
              </w:rPr>
              <w:t xml:space="preserve">работы, направленных </w:t>
            </w:r>
            <w:r w:rsidR="00A33A51">
              <w:rPr>
                <w:shd w:val="clear" w:color="auto" w:fill="FFFFFF"/>
              </w:rPr>
              <w:t xml:space="preserve">          </w:t>
            </w:r>
            <w:r w:rsidRPr="00D27A4C">
              <w:rPr>
                <w:shd w:val="clear" w:color="auto" w:fill="FFFFFF"/>
              </w:rPr>
              <w:t xml:space="preserve">на повышение профессиональной компетентности, мотивации </w:t>
            </w:r>
            <w:r w:rsidR="00DB1095">
              <w:rPr>
                <w:shd w:val="clear" w:color="auto" w:fill="FFFFFF"/>
              </w:rPr>
              <w:t>руководителей образовательных организации</w:t>
            </w:r>
            <w:r w:rsidR="00A33A51">
              <w:rPr>
                <w:shd w:val="clear" w:color="auto" w:fill="FFFFFF"/>
              </w:rPr>
              <w:t xml:space="preserve">                        и обеспечение условий                       </w:t>
            </w:r>
            <w:r w:rsidRPr="00D27A4C">
              <w:rPr>
                <w:shd w:val="clear" w:color="auto" w:fill="FFFFFF"/>
              </w:rPr>
              <w:t>для увеличения результативности их профессиональной деятельности</w:t>
            </w:r>
          </w:p>
          <w:p w:rsidR="00D27A4C" w:rsidRPr="00EF2E63" w:rsidRDefault="00D27A4C" w:rsidP="00D27A4C">
            <w:pPr>
              <w:pStyle w:val="Default"/>
              <w:jc w:val="both"/>
            </w:pPr>
          </w:p>
        </w:tc>
        <w:tc>
          <w:tcPr>
            <w:tcW w:w="4111" w:type="dxa"/>
            <w:shd w:val="clear" w:color="auto" w:fill="FFFFFF"/>
          </w:tcPr>
          <w:p w:rsidR="00DB1095" w:rsidRDefault="00DB1095" w:rsidP="00DB1095">
            <w:pPr>
              <w:pStyle w:val="a5"/>
              <w:ind w:left="75" w:right="98" w:firstLine="0"/>
              <w:contextualSpacing/>
              <w:jc w:val="both"/>
            </w:pPr>
            <w:r>
              <w:t>Доля руководящих работников образовательных организаций</w:t>
            </w:r>
            <w:r w:rsidR="00A33A51">
              <w:t>,</w:t>
            </w:r>
            <w:r>
              <w:t xml:space="preserve"> прошедших</w:t>
            </w:r>
            <w:r w:rsidR="00A33A51">
              <w:t xml:space="preserve"> </w:t>
            </w:r>
            <w:r w:rsidRPr="006142DF">
              <w:t>курсы повышения квалификаци</w:t>
            </w:r>
            <w:r>
              <w:t xml:space="preserve">и или </w:t>
            </w:r>
          </w:p>
          <w:p w:rsidR="00D27A4C" w:rsidRDefault="00DB1095" w:rsidP="00DB1095">
            <w:pPr>
              <w:pStyle w:val="a5"/>
              <w:ind w:left="75" w:right="98" w:firstLine="0"/>
              <w:contextualSpacing/>
              <w:jc w:val="both"/>
            </w:pPr>
            <w:r w:rsidRPr="006142DF">
              <w:t>профессиональную переподготовку</w:t>
            </w:r>
          </w:p>
          <w:p w:rsidR="00DB1095" w:rsidRPr="00D27A4C" w:rsidRDefault="00DB1095" w:rsidP="00DB1095">
            <w:pPr>
              <w:pStyle w:val="a5"/>
              <w:ind w:left="75" w:right="98" w:firstLine="0"/>
              <w:contextualSpacing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76%</w:t>
            </w:r>
          </w:p>
        </w:tc>
        <w:tc>
          <w:tcPr>
            <w:tcW w:w="851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95%</w:t>
            </w:r>
          </w:p>
        </w:tc>
        <w:tc>
          <w:tcPr>
            <w:tcW w:w="850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  <w:tc>
          <w:tcPr>
            <w:tcW w:w="921" w:type="dxa"/>
            <w:shd w:val="clear" w:color="auto" w:fill="FFFFFF"/>
          </w:tcPr>
          <w:p w:rsidR="00D27A4C" w:rsidRPr="00E43703" w:rsidRDefault="00D77704" w:rsidP="00D77704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</w:tr>
    </w:tbl>
    <w:p w:rsidR="00A33A51" w:rsidRDefault="00A33A51" w:rsidP="00E43703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BA6E97" w:rsidRDefault="00BA6E97" w:rsidP="0037324B">
      <w:pPr>
        <w:pStyle w:val="1"/>
        <w:tabs>
          <w:tab w:val="left" w:pos="706"/>
        </w:tabs>
        <w:spacing w:line="360" w:lineRule="auto"/>
        <w:ind w:firstLine="0"/>
        <w:contextualSpacing/>
        <w:jc w:val="both"/>
        <w:rPr>
          <w:b/>
          <w:bCs/>
        </w:rPr>
      </w:pPr>
      <w:r w:rsidRPr="00E43703">
        <w:rPr>
          <w:b/>
          <w:bCs/>
        </w:rPr>
        <w:t>Срок р</w:t>
      </w:r>
      <w:r w:rsidR="00D77704">
        <w:rPr>
          <w:b/>
          <w:bCs/>
        </w:rPr>
        <w:t>еализации Программы 3 года (2020</w:t>
      </w:r>
      <w:r w:rsidRPr="00E43703">
        <w:rPr>
          <w:b/>
          <w:bCs/>
        </w:rPr>
        <w:t xml:space="preserve"> – 2023гг)</w:t>
      </w:r>
    </w:p>
    <w:p w:rsidR="0037324B" w:rsidRPr="0037324B" w:rsidRDefault="0037324B" w:rsidP="0037324B">
      <w:pPr>
        <w:pStyle w:val="Default"/>
        <w:spacing w:line="360" w:lineRule="auto"/>
        <w:ind w:firstLine="708"/>
      </w:pPr>
      <w:r w:rsidRPr="0037324B">
        <w:t>Муниципальная программа будет реализовываться в течение</w:t>
      </w:r>
      <w:r>
        <w:t xml:space="preserve"> 3</w:t>
      </w:r>
      <w:r w:rsidRPr="0037324B">
        <w:t xml:space="preserve"> лет с</w:t>
      </w:r>
      <w:r>
        <w:t xml:space="preserve"> 2020</w:t>
      </w:r>
      <w:r w:rsidRPr="0037324B">
        <w:t xml:space="preserve"> по</w:t>
      </w:r>
      <w:r>
        <w:t xml:space="preserve"> 2023</w:t>
      </w:r>
      <w:r w:rsidRPr="0037324B">
        <w:t xml:space="preserve"> год. </w:t>
      </w:r>
    </w:p>
    <w:p w:rsidR="0037324B" w:rsidRDefault="0037324B" w:rsidP="0037324B">
      <w:pPr>
        <w:pStyle w:val="1"/>
        <w:tabs>
          <w:tab w:val="left" w:pos="706"/>
        </w:tabs>
        <w:spacing w:line="360" w:lineRule="auto"/>
        <w:ind w:firstLine="709"/>
        <w:contextualSpacing/>
        <w:jc w:val="both"/>
      </w:pPr>
      <w:r w:rsidRPr="0037324B">
        <w:t xml:space="preserve">Система программных мероприятий представлена мероприятиями, направленными </w:t>
      </w:r>
      <w:r>
        <w:t xml:space="preserve">    </w:t>
      </w:r>
      <w:r w:rsidRPr="0037324B">
        <w:t xml:space="preserve">на профессиональное развитие кадров муниципальных образовательных организаций </w:t>
      </w:r>
      <w:r>
        <w:t>города Мегиона</w:t>
      </w:r>
      <w:r w:rsidRPr="0037324B">
        <w:t xml:space="preserve">, на содействие формированию и развитию педагога – профессионала как активного субъекта системы муниципального образования. </w:t>
      </w:r>
    </w:p>
    <w:p w:rsidR="0037324B" w:rsidRPr="0037324B" w:rsidRDefault="0037324B" w:rsidP="0037324B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/>
          <w:bCs/>
        </w:rPr>
      </w:pPr>
      <w:r w:rsidRPr="0037324B">
        <w:t xml:space="preserve">Мероприятия предполагают развитие </w:t>
      </w:r>
      <w:r>
        <w:t xml:space="preserve">кадрового потенциала через расширение тематики и возможностей курсовой подготовки, </w:t>
      </w:r>
      <w:r w:rsidRPr="0037324B">
        <w:t>конкурсного движения, инициирование участия педагогов в различных профессиональных конкурсах разного уровня: «Учитель года», «Воспитатель года», а также в региональных и всероссийских конкурсах, в том числе и дистанционных</w:t>
      </w:r>
      <w:r>
        <w:t xml:space="preserve">. </w:t>
      </w:r>
    </w:p>
    <w:p w:rsidR="00BA6E97" w:rsidRPr="00E43703" w:rsidRDefault="00BA6E97" w:rsidP="00E43703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E43703">
        <w:rPr>
          <w:bCs/>
        </w:rPr>
        <w:t xml:space="preserve">Начало действия Программы </w:t>
      </w:r>
      <w:r w:rsidR="00D77704">
        <w:rPr>
          <w:bCs/>
        </w:rPr>
        <w:t>15</w:t>
      </w:r>
      <w:r w:rsidRPr="00E43703">
        <w:rPr>
          <w:bCs/>
        </w:rPr>
        <w:t>.</w:t>
      </w:r>
      <w:r w:rsidR="00D77704">
        <w:rPr>
          <w:bCs/>
        </w:rPr>
        <w:t>12</w:t>
      </w:r>
      <w:r w:rsidRPr="00E43703">
        <w:rPr>
          <w:bCs/>
        </w:rPr>
        <w:t>.202</w:t>
      </w:r>
      <w:r w:rsidR="00D77704">
        <w:rPr>
          <w:bCs/>
        </w:rPr>
        <w:t>0</w:t>
      </w:r>
      <w:r w:rsidRPr="00E43703">
        <w:rPr>
          <w:bCs/>
        </w:rPr>
        <w:t>г.</w:t>
      </w:r>
    </w:p>
    <w:p w:rsidR="00BA6E97" w:rsidRPr="00E43703" w:rsidRDefault="00BA6E97" w:rsidP="00E43703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E43703">
        <w:rPr>
          <w:b/>
          <w:bCs/>
        </w:rPr>
        <w:t>1 этап.</w:t>
      </w:r>
      <w:r w:rsidRPr="00E43703">
        <w:rPr>
          <w:bCs/>
        </w:rPr>
        <w:t xml:space="preserve"> Подготовительный (</w:t>
      </w:r>
      <w:r w:rsidR="00D77704">
        <w:rPr>
          <w:bCs/>
        </w:rPr>
        <w:t>15</w:t>
      </w:r>
      <w:r w:rsidRPr="00E43703">
        <w:rPr>
          <w:bCs/>
        </w:rPr>
        <w:t>.</w:t>
      </w:r>
      <w:r w:rsidR="00D77704">
        <w:rPr>
          <w:bCs/>
        </w:rPr>
        <w:t>12.2020-15.01.</w:t>
      </w:r>
      <w:r w:rsidRPr="00E43703">
        <w:rPr>
          <w:bCs/>
        </w:rPr>
        <w:t xml:space="preserve">2021) – проблемный анализ </w:t>
      </w:r>
      <w:r w:rsidR="00D77704">
        <w:rPr>
          <w:bCs/>
        </w:rPr>
        <w:t>кадрового потенциала</w:t>
      </w:r>
      <w:r w:rsidRPr="00E43703">
        <w:rPr>
          <w:bCs/>
        </w:rPr>
        <w:t xml:space="preserve"> в городе </w:t>
      </w:r>
      <w:proofErr w:type="spellStart"/>
      <w:proofErr w:type="gramStart"/>
      <w:r w:rsidRPr="00E43703">
        <w:rPr>
          <w:bCs/>
        </w:rPr>
        <w:t>Мегионе</w:t>
      </w:r>
      <w:proofErr w:type="spellEnd"/>
      <w:r w:rsidRPr="00E43703">
        <w:rPr>
          <w:bCs/>
        </w:rPr>
        <w:t>,  разработка</w:t>
      </w:r>
      <w:proofErr w:type="gramEnd"/>
      <w:r w:rsidRPr="00E43703">
        <w:rPr>
          <w:bCs/>
        </w:rPr>
        <w:t xml:space="preserve"> муниципальной программы.</w:t>
      </w:r>
    </w:p>
    <w:p w:rsidR="00BA6E97" w:rsidRPr="00E43703" w:rsidRDefault="00BA6E97" w:rsidP="00E43703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E43703">
        <w:rPr>
          <w:b/>
          <w:bCs/>
        </w:rPr>
        <w:t>2 этап.</w:t>
      </w:r>
      <w:r w:rsidR="00D77704">
        <w:rPr>
          <w:bCs/>
        </w:rPr>
        <w:t xml:space="preserve"> Основной (16.01.2021 – 31.12.2022</w:t>
      </w:r>
      <w:r w:rsidRPr="00E43703">
        <w:rPr>
          <w:bCs/>
        </w:rPr>
        <w:t xml:space="preserve">) – работа </w:t>
      </w:r>
      <w:r w:rsidR="00D77704">
        <w:rPr>
          <w:bCs/>
        </w:rPr>
        <w:t>МКУ «ЦРО», ОО</w:t>
      </w:r>
      <w:r w:rsidRPr="00E43703">
        <w:rPr>
          <w:bCs/>
        </w:rPr>
        <w:t xml:space="preserve"> по реализации направлений программы. Проведение мониторинга реализации Программы.</w:t>
      </w:r>
    </w:p>
    <w:p w:rsidR="00BA6E97" w:rsidRPr="00E43703" w:rsidRDefault="00BA6E97" w:rsidP="00E43703">
      <w:pPr>
        <w:pStyle w:val="1"/>
        <w:tabs>
          <w:tab w:val="left" w:pos="706"/>
        </w:tabs>
        <w:spacing w:line="360" w:lineRule="auto"/>
        <w:ind w:firstLine="709"/>
        <w:contextualSpacing/>
        <w:jc w:val="both"/>
        <w:rPr>
          <w:bCs/>
        </w:rPr>
      </w:pPr>
      <w:r w:rsidRPr="00E43703">
        <w:rPr>
          <w:b/>
          <w:bCs/>
        </w:rPr>
        <w:t>3 этап.</w:t>
      </w:r>
      <w:r w:rsidR="00D77704">
        <w:rPr>
          <w:bCs/>
        </w:rPr>
        <w:t xml:space="preserve"> Обобщающий (01.01.2022</w:t>
      </w:r>
      <w:r w:rsidRPr="00E43703">
        <w:rPr>
          <w:bCs/>
        </w:rPr>
        <w:t>- 31.05.2023) – анализ результатов реализации Программы, определение перспектив дальнейшего развития школ.</w:t>
      </w:r>
    </w:p>
    <w:p w:rsidR="0037324B" w:rsidRPr="0037324B" w:rsidRDefault="0037324B" w:rsidP="00A34AE5">
      <w:pPr>
        <w:pStyle w:val="Default"/>
        <w:pageBreakBefore/>
        <w:spacing w:line="360" w:lineRule="auto"/>
        <w:jc w:val="both"/>
        <w:rPr>
          <w:b/>
        </w:rPr>
      </w:pPr>
      <w:r w:rsidRPr="0037324B">
        <w:rPr>
          <w:b/>
        </w:rPr>
        <w:lastRenderedPageBreak/>
        <w:t>Механизм реализации и система управления Муниципальной программы</w:t>
      </w:r>
      <w:r>
        <w:rPr>
          <w:b/>
        </w:rPr>
        <w:t>.</w:t>
      </w:r>
    </w:p>
    <w:p w:rsidR="006A5F4C" w:rsidRDefault="0037324B" w:rsidP="0037324B">
      <w:pPr>
        <w:pStyle w:val="Default"/>
        <w:spacing w:line="360" w:lineRule="auto"/>
        <w:ind w:firstLine="708"/>
        <w:jc w:val="both"/>
      </w:pPr>
      <w:r w:rsidRPr="0037324B">
        <w:t>В целях реализации мероприятий Муниципальной программы и достижения целевых индикаторов</w:t>
      </w:r>
    </w:p>
    <w:p w:rsidR="0037324B" w:rsidRPr="006A5F4C" w:rsidRDefault="0037324B" w:rsidP="006A5F4C">
      <w:pPr>
        <w:pStyle w:val="Default"/>
        <w:spacing w:line="360" w:lineRule="auto"/>
        <w:jc w:val="both"/>
        <w:rPr>
          <w:b/>
        </w:rPr>
      </w:pPr>
      <w:r w:rsidRPr="006A5F4C">
        <w:rPr>
          <w:b/>
        </w:rPr>
        <w:t xml:space="preserve"> </w:t>
      </w:r>
      <w:r w:rsidR="006A5F4C" w:rsidRPr="006A5F4C">
        <w:rPr>
          <w:b/>
        </w:rPr>
        <w:t>Департамент образования и молодёжной политики администрации города:</w:t>
      </w:r>
      <w:r w:rsidRPr="006A5F4C">
        <w:rPr>
          <w:b/>
        </w:rPr>
        <w:t xml:space="preserve"> </w:t>
      </w:r>
    </w:p>
    <w:p w:rsidR="0037324B" w:rsidRPr="0037324B" w:rsidRDefault="006A5F4C" w:rsidP="00A34AE5">
      <w:pPr>
        <w:pStyle w:val="Default"/>
        <w:spacing w:line="360" w:lineRule="auto"/>
        <w:ind w:firstLine="708"/>
        <w:jc w:val="both"/>
      </w:pPr>
      <w:r>
        <w:t>1.</w:t>
      </w:r>
      <w:r w:rsidR="0037324B" w:rsidRPr="0037324B">
        <w:t xml:space="preserve">Формирует заявки и обоснования на включение финансирования мероприятий Муниципальной программы за счет средств бюджета </w:t>
      </w:r>
      <w:r>
        <w:t>города Мегиона</w:t>
      </w:r>
      <w:r w:rsidR="0037324B" w:rsidRPr="0037324B">
        <w:t xml:space="preserve"> в соответствующем финансовом году и плановом периоде. </w:t>
      </w:r>
    </w:p>
    <w:p w:rsidR="0037324B" w:rsidRDefault="006A5F4C" w:rsidP="00A34AE5">
      <w:pPr>
        <w:pStyle w:val="Default"/>
        <w:spacing w:line="360" w:lineRule="auto"/>
        <w:ind w:firstLine="708"/>
        <w:jc w:val="both"/>
      </w:pPr>
      <w:r>
        <w:t>2.</w:t>
      </w:r>
      <w:r w:rsidR="0037324B" w:rsidRPr="0037324B">
        <w:t xml:space="preserve">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 </w:t>
      </w:r>
    </w:p>
    <w:p w:rsidR="006A5F4C" w:rsidRPr="006A5F4C" w:rsidRDefault="006A5F4C" w:rsidP="0037324B">
      <w:pPr>
        <w:pStyle w:val="Default"/>
        <w:spacing w:line="360" w:lineRule="auto"/>
        <w:jc w:val="both"/>
        <w:rPr>
          <w:b/>
        </w:rPr>
      </w:pPr>
      <w:r w:rsidRPr="006A5F4C">
        <w:rPr>
          <w:b/>
        </w:rPr>
        <w:t>МКУ «Центр развития образования»:</w:t>
      </w:r>
    </w:p>
    <w:p w:rsidR="0037324B" w:rsidRPr="0037324B" w:rsidRDefault="006A5F4C" w:rsidP="00A34AE5">
      <w:pPr>
        <w:pStyle w:val="Default"/>
        <w:spacing w:line="360" w:lineRule="auto"/>
        <w:ind w:firstLine="708"/>
        <w:jc w:val="both"/>
      </w:pPr>
      <w:r>
        <w:t>1.</w:t>
      </w:r>
      <w:r w:rsidR="0037324B" w:rsidRPr="0037324B">
        <w:t xml:space="preserve">Организует размещение в электронном виде информации о реализации Муниципальной программы. </w:t>
      </w:r>
    </w:p>
    <w:p w:rsidR="0037324B" w:rsidRPr="0037324B" w:rsidRDefault="006A5F4C" w:rsidP="00A34AE5">
      <w:pPr>
        <w:pStyle w:val="Default"/>
        <w:spacing w:line="360" w:lineRule="auto"/>
        <w:ind w:firstLine="708"/>
        <w:jc w:val="both"/>
      </w:pPr>
      <w:r>
        <w:t>2.</w:t>
      </w:r>
      <w:r w:rsidR="0037324B" w:rsidRPr="0037324B">
        <w:t xml:space="preserve">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 </w:t>
      </w:r>
    </w:p>
    <w:p w:rsidR="0037324B" w:rsidRPr="0037324B" w:rsidRDefault="0037324B" w:rsidP="00A34AE5">
      <w:pPr>
        <w:pStyle w:val="Default"/>
        <w:spacing w:line="360" w:lineRule="auto"/>
        <w:ind w:firstLine="708"/>
        <w:jc w:val="both"/>
      </w:pPr>
      <w:r w:rsidRPr="0037324B">
        <w:t xml:space="preserve">Информационная поддержка будет осуществляться с использованием официального сайта </w:t>
      </w:r>
      <w:r w:rsidR="006A5F4C">
        <w:t>МКУ «Центр развития образования»</w:t>
      </w:r>
    </w:p>
    <w:p w:rsidR="0037324B" w:rsidRPr="0037324B" w:rsidRDefault="0037324B" w:rsidP="00A34AE5">
      <w:pPr>
        <w:pStyle w:val="Default"/>
        <w:spacing w:line="360" w:lineRule="auto"/>
        <w:ind w:firstLine="708"/>
        <w:jc w:val="both"/>
      </w:pPr>
      <w:r w:rsidRPr="0037324B">
        <w:t>При реализации Муниципальной программы учтены основные направления стратегических документов и законодательных актов федера</w:t>
      </w:r>
      <w:r w:rsidR="006A5F4C">
        <w:t>льного и регионального уровней.</w:t>
      </w:r>
    </w:p>
    <w:p w:rsidR="00C442AD" w:rsidRPr="00A34AE5" w:rsidRDefault="00A34AE5" w:rsidP="006A5F4C">
      <w:pPr>
        <w:pStyle w:val="1"/>
        <w:tabs>
          <w:tab w:val="left" w:pos="706"/>
        </w:tabs>
        <w:spacing w:line="360" w:lineRule="auto"/>
        <w:ind w:firstLine="0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>3.</w:t>
      </w:r>
      <w:r w:rsidRPr="00A34AE5">
        <w:rPr>
          <w:b/>
          <w:bCs/>
          <w:color w:val="auto"/>
        </w:rPr>
        <w:t>ФИНАНСОВОЕ ОБЕСПЕЧЕНИЕ ПРОГРАММЫ:</w:t>
      </w:r>
    </w:p>
    <w:p w:rsidR="00F15A47" w:rsidRPr="00E43703" w:rsidRDefault="00C442AD" w:rsidP="00E4370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43703">
        <w:rPr>
          <w:rFonts w:ascii="Times New Roman" w:hAnsi="Times New Roman" w:cs="Times New Roman"/>
          <w:bCs/>
          <w:color w:val="auto"/>
        </w:rPr>
        <w:t>Финансирование Программы осуществляется за счёт</w:t>
      </w:r>
      <w:r w:rsidR="00F15A47" w:rsidRPr="00E43703">
        <w:rPr>
          <w:rFonts w:ascii="Times New Roman" w:hAnsi="Times New Roman" w:cs="Times New Roman"/>
          <w:bCs/>
          <w:color w:val="auto"/>
        </w:rPr>
        <w:t xml:space="preserve"> бюджетных средств </w:t>
      </w:r>
      <w:r w:rsidR="00F15A47" w:rsidRPr="00E43703">
        <w:rPr>
          <w:rFonts w:ascii="Times New Roman" w:hAnsi="Times New Roman" w:cs="Times New Roman"/>
        </w:rPr>
        <w:t xml:space="preserve">муниципальной программы «Развитие системы образования и молодежной политики </w:t>
      </w:r>
      <w:r w:rsidR="00F15A47" w:rsidRPr="00E43703">
        <w:rPr>
          <w:rFonts w:ascii="Times New Roman" w:eastAsia="Times New Roman" w:hAnsi="Times New Roman" w:cs="Times New Roman"/>
        </w:rPr>
        <w:t>города Мегиона на 2019-2025 годы»</w:t>
      </w:r>
    </w:p>
    <w:p w:rsidR="00F15A47" w:rsidRPr="00E43703" w:rsidRDefault="00F15A47" w:rsidP="00E43703">
      <w:pPr>
        <w:spacing w:line="36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E43703">
        <w:rPr>
          <w:rFonts w:ascii="Times New Roman" w:hAnsi="Times New Roman" w:cs="Times New Roman"/>
          <w:bCs/>
          <w:color w:val="auto"/>
        </w:rPr>
        <w:t>В разделе 1.5. «</w:t>
      </w:r>
      <w:r w:rsidRPr="00E43703">
        <w:rPr>
          <w:rFonts w:ascii="Times New Roman" w:eastAsia="Times New Roman" w:hAnsi="Times New Roman" w:cs="Times New Roman"/>
        </w:rPr>
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</w:r>
      <w:r w:rsidR="00DF2D6D" w:rsidRPr="00E43703">
        <w:rPr>
          <w:rFonts w:ascii="Times New Roman" w:eastAsia="Times New Roman" w:hAnsi="Times New Roman" w:cs="Times New Roman"/>
        </w:rPr>
        <w:t xml:space="preserve">» </w:t>
      </w:r>
      <w:r w:rsidR="00C442AD" w:rsidRPr="00E43703">
        <w:rPr>
          <w:rFonts w:ascii="Times New Roman" w:hAnsi="Times New Roman" w:cs="Times New Roman"/>
          <w:bCs/>
          <w:color w:val="auto"/>
        </w:rPr>
        <w:t>предусмотрены расходы на реализацию мероприятий</w:t>
      </w:r>
      <w:r w:rsidR="00C442AD" w:rsidRPr="00E43703">
        <w:rPr>
          <w:rFonts w:ascii="Times New Roman" w:hAnsi="Times New Roman" w:cs="Times New Roman"/>
          <w:bCs/>
          <w:color w:val="FF0000"/>
        </w:rPr>
        <w:t xml:space="preserve">: </w:t>
      </w:r>
      <w:r w:rsidR="00DF2D6D" w:rsidRPr="00E43703">
        <w:rPr>
          <w:rFonts w:ascii="Times New Roman" w:eastAsia="Times New Roman" w:hAnsi="Times New Roman" w:cs="Times New Roman"/>
        </w:rPr>
        <w:t>п</w:t>
      </w:r>
      <w:r w:rsidRPr="00E43703">
        <w:rPr>
          <w:rFonts w:ascii="Times New Roman" w:eastAsia="Times New Roman" w:hAnsi="Times New Roman" w:cs="Times New Roman"/>
        </w:rPr>
        <w:t xml:space="preserve">овышение профессионального уровня педагогических и управленческих кадров (Организация </w:t>
      </w:r>
      <w:r w:rsidR="006A5F4C">
        <w:rPr>
          <w:rFonts w:ascii="Times New Roman" w:eastAsia="Times New Roman" w:hAnsi="Times New Roman" w:cs="Times New Roman"/>
        </w:rPr>
        <w:t xml:space="preserve">                       </w:t>
      </w:r>
      <w:r w:rsidRPr="00E43703">
        <w:rPr>
          <w:rFonts w:ascii="Times New Roman" w:eastAsia="Times New Roman" w:hAnsi="Times New Roman" w:cs="Times New Roman"/>
        </w:rPr>
        <w:t>и проведение стратегической сессии для педагогов, участие в конференциях, семинарах, мастер-классах, конкурсах (командировочные расхо</w:t>
      </w:r>
      <w:r w:rsidR="00DF2D6D" w:rsidRPr="00E43703">
        <w:rPr>
          <w:rFonts w:ascii="Times New Roman" w:eastAsia="Times New Roman" w:hAnsi="Times New Roman" w:cs="Times New Roman"/>
        </w:rPr>
        <w:t xml:space="preserve">ды, </w:t>
      </w:r>
      <w:proofErr w:type="spellStart"/>
      <w:r w:rsidR="00DF2D6D" w:rsidRPr="00E43703">
        <w:rPr>
          <w:rFonts w:ascii="Times New Roman" w:eastAsia="Times New Roman" w:hAnsi="Times New Roman" w:cs="Times New Roman"/>
        </w:rPr>
        <w:t>оргвзносы</w:t>
      </w:r>
      <w:proofErr w:type="spellEnd"/>
      <w:r w:rsidR="00DF2D6D" w:rsidRPr="00E43703">
        <w:rPr>
          <w:rFonts w:ascii="Times New Roman" w:eastAsia="Times New Roman" w:hAnsi="Times New Roman" w:cs="Times New Roman"/>
        </w:rPr>
        <w:t>, оплата обучения)</w:t>
      </w:r>
    </w:p>
    <w:p w:rsidR="00F15A47" w:rsidRPr="00E43703" w:rsidRDefault="00F15A47" w:rsidP="00E43703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E43703">
        <w:rPr>
          <w:rFonts w:ascii="Times New Roman" w:eastAsia="Calibri" w:hAnsi="Times New Roman" w:cs="Times New Roman"/>
        </w:rPr>
        <w:t>Финансовое обеспечение, методическое и информационное сопровождение традиционных региональных и муниципальных мероприятий по выявлению 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</w:r>
    </w:p>
    <w:p w:rsidR="00F15A47" w:rsidRDefault="00F15A47" w:rsidP="00E43703">
      <w:pPr>
        <w:spacing w:line="360" w:lineRule="auto"/>
        <w:ind w:right="-80" w:firstLine="708"/>
        <w:jc w:val="both"/>
        <w:rPr>
          <w:rFonts w:ascii="Times New Roman" w:eastAsia="Times New Roman" w:hAnsi="Times New Roman" w:cs="Times New Roman"/>
        </w:rPr>
      </w:pPr>
      <w:r w:rsidRPr="00E43703">
        <w:rPr>
          <w:rFonts w:ascii="Times New Roman" w:hAnsi="Times New Roman" w:cs="Times New Roman"/>
        </w:rPr>
        <w:t>Организация и проведение педагогических семинаров, стратегических сессий для педагогов.</w:t>
      </w:r>
      <w:r w:rsidRPr="00E43703">
        <w:rPr>
          <w:rFonts w:ascii="Times New Roman" w:eastAsia="Times New Roman" w:hAnsi="Times New Roman" w:cs="Times New Roman"/>
        </w:rPr>
        <w:t xml:space="preserve"> </w:t>
      </w:r>
    </w:p>
    <w:p w:rsidR="006A5F4C" w:rsidRPr="00D90DAE" w:rsidRDefault="00A34AE5" w:rsidP="00D90DAE">
      <w:pPr>
        <w:pStyle w:val="Default"/>
        <w:jc w:val="both"/>
        <w:rPr>
          <w:b/>
        </w:rPr>
      </w:pPr>
      <w:r>
        <w:rPr>
          <w:b/>
        </w:rPr>
        <w:lastRenderedPageBreak/>
        <w:t>4</w:t>
      </w:r>
      <w:r w:rsidR="00D90DAE" w:rsidRPr="00D90DAE">
        <w:rPr>
          <w:b/>
        </w:rPr>
        <w:t xml:space="preserve">.УПРАВЛЕНИЕ, КОНТРОЛЬ РЕАЛИЗАЦИИ И ОЦЕНКА ЭФФЕКТИВНОСТИ МУНИЦИПАЛЬНОЙ ПРОГРАММЫ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Для управления и контроля реализации Муниципальной программы </w:t>
      </w:r>
      <w:r w:rsidR="00D90DAE">
        <w:t xml:space="preserve">МКУ «Центр развития образования формирует план </w:t>
      </w:r>
      <w:proofErr w:type="gramStart"/>
      <w:r w:rsidR="00D90DAE">
        <w:t xml:space="preserve">мероприятий </w:t>
      </w:r>
      <w:r w:rsidRPr="006A5F4C">
        <w:t xml:space="preserve"> (</w:t>
      </w:r>
      <w:proofErr w:type="gramEnd"/>
      <w:r w:rsidRPr="006A5F4C">
        <w:t>подробный план мероприятий на очередной финансовый год)</w:t>
      </w:r>
      <w:r w:rsidR="00D90DAE">
        <w:t>, план курсовой подготовки на календарный год, план по реализации муниципальной программы на календарный год (далее – Календарный план)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Календарный план формируется после утверждения Муниципальной программы ежегодно на очередной финансовый год и плановый период до начала очередного финансового года и представляется в </w:t>
      </w:r>
      <w:r w:rsidR="00D90DAE">
        <w:t>департамент образования и молодёжной политики администрации города.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>Квартальные и годовой отчеты о выполнении Календарного плана</w:t>
      </w:r>
      <w:r w:rsidR="00D90DAE">
        <w:t xml:space="preserve"> от ОО</w:t>
      </w:r>
      <w:r w:rsidRPr="006A5F4C">
        <w:t xml:space="preserve"> предоставляются в </w:t>
      </w:r>
      <w:r w:rsidR="00D90DAE">
        <w:t>МКУ «Центр развития образования»</w:t>
      </w:r>
      <w:r w:rsidRPr="006A5F4C">
        <w:t xml:space="preserve"> в следующие сроки: </w:t>
      </w:r>
    </w:p>
    <w:p w:rsidR="006A5F4C" w:rsidRPr="006A5F4C" w:rsidRDefault="006A5F4C" w:rsidP="00D90DAE">
      <w:pPr>
        <w:pStyle w:val="Default"/>
        <w:spacing w:line="360" w:lineRule="auto"/>
        <w:jc w:val="both"/>
      </w:pPr>
      <w:r w:rsidRPr="006A5F4C">
        <w:t xml:space="preserve">1) квартальный – до 30 числа месяца, следующего за кварталом; </w:t>
      </w:r>
    </w:p>
    <w:p w:rsidR="006A5F4C" w:rsidRPr="006A5F4C" w:rsidRDefault="006A5F4C" w:rsidP="00D90DAE">
      <w:pPr>
        <w:pStyle w:val="Default"/>
        <w:spacing w:line="360" w:lineRule="auto"/>
        <w:jc w:val="both"/>
      </w:pPr>
      <w:r w:rsidRPr="006A5F4C">
        <w:t xml:space="preserve">2) годовой – до 01 февраля года, следующего за отчетным.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Ежегодно </w:t>
      </w:r>
      <w:r w:rsidR="00D90DAE">
        <w:t xml:space="preserve">МКУ «Центр развития </w:t>
      </w:r>
      <w:proofErr w:type="gramStart"/>
      <w:r w:rsidR="00D90DAE">
        <w:t xml:space="preserve">образования» </w:t>
      </w:r>
      <w:r w:rsidRPr="006A5F4C">
        <w:t xml:space="preserve"> готовит</w:t>
      </w:r>
      <w:proofErr w:type="gramEnd"/>
      <w:r w:rsidRPr="006A5F4C">
        <w:t xml:space="preserve"> Отчет о ходе и результатах реализации Муниципальной программы.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>Отчет о ходе и результатах реализации Муниципа</w:t>
      </w:r>
      <w:r w:rsidR="00D90DAE">
        <w:t xml:space="preserve">льной программы </w:t>
      </w:r>
      <w:proofErr w:type="gramStart"/>
      <w:r w:rsidR="00D90DAE">
        <w:t xml:space="preserve">представляется </w:t>
      </w:r>
      <w:r w:rsidRPr="006A5F4C">
        <w:t xml:space="preserve"> до</w:t>
      </w:r>
      <w:proofErr w:type="gramEnd"/>
      <w:r w:rsidRPr="006A5F4C">
        <w:t xml:space="preserve"> 01 февраля года, следующего за отчетным.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В целях контроля реализации Муниципальной программы </w:t>
      </w:r>
      <w:r w:rsidR="00D90DAE">
        <w:t xml:space="preserve">департамент образования и молодёжной </w:t>
      </w:r>
      <w:proofErr w:type="gramStart"/>
      <w:r w:rsidR="00D90DAE">
        <w:t xml:space="preserve">политики </w:t>
      </w:r>
      <w:r w:rsidRPr="006A5F4C">
        <w:t xml:space="preserve"> осуществляет</w:t>
      </w:r>
      <w:proofErr w:type="gramEnd"/>
      <w:r w:rsidRPr="006A5F4C">
        <w:t xml:space="preserve"> мон</w:t>
      </w:r>
      <w:r w:rsidR="00D90DAE">
        <w:t>иторинг реализации Муниципальной</w:t>
      </w:r>
      <w:r w:rsidRPr="006A5F4C">
        <w:t xml:space="preserve"> программ</w:t>
      </w:r>
      <w:r w:rsidR="00D90DAE">
        <w:t>ы</w:t>
      </w:r>
      <w:r w:rsidRPr="006A5F4C">
        <w:t xml:space="preserve">.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Мониторинг реализации Муниципальной программы проводится на основе данных официального статистического наблюдения, отчетов о ходе и результатах реализации Муниципальной программы, подготавливаемых </w:t>
      </w:r>
      <w:r w:rsidR="00D90DAE">
        <w:t>ОО и МКУ «Центр развития образования»</w:t>
      </w:r>
      <w:r w:rsidRPr="006A5F4C">
        <w:t xml:space="preserve"> </w:t>
      </w:r>
    </w:p>
    <w:p w:rsidR="006A5F4C" w:rsidRP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>Результаты мони</w:t>
      </w:r>
      <w:r w:rsidR="00D90DAE">
        <w:t>торинга реализации Муниципальной</w:t>
      </w:r>
      <w:r w:rsidRPr="006A5F4C">
        <w:t xml:space="preserve"> программ</w:t>
      </w:r>
      <w:r w:rsidR="00D90DAE">
        <w:t>ы</w:t>
      </w:r>
      <w:r w:rsidRPr="006A5F4C">
        <w:t xml:space="preserve"> используются при проведении оценки их эффективности. </w:t>
      </w:r>
    </w:p>
    <w:p w:rsidR="006A5F4C" w:rsidRDefault="006A5F4C" w:rsidP="00D90DAE">
      <w:pPr>
        <w:pStyle w:val="Default"/>
        <w:spacing w:line="360" w:lineRule="auto"/>
        <w:ind w:firstLine="708"/>
        <w:jc w:val="both"/>
      </w:pPr>
      <w:r w:rsidRPr="006A5F4C">
        <w:t xml:space="preserve">Оценка эффективности реализации Муниципальной программы осуществляется </w:t>
      </w:r>
      <w:r w:rsidR="00D90DAE">
        <w:t>департаментом образования и молодёжной политики администрации города.</w:t>
      </w:r>
    </w:p>
    <w:p w:rsidR="00C82EB3" w:rsidRDefault="00C82EB3" w:rsidP="00D90DAE">
      <w:pPr>
        <w:pStyle w:val="Default"/>
        <w:spacing w:line="360" w:lineRule="auto"/>
        <w:ind w:firstLine="708"/>
        <w:jc w:val="both"/>
        <w:sectPr w:rsidR="00C82EB3" w:rsidSect="006A5F4C">
          <w:footerReference w:type="default" r:id="rId13"/>
          <w:type w:val="continuous"/>
          <w:pgSz w:w="11900" w:h="16840"/>
          <w:pgMar w:top="1134" w:right="1134" w:bottom="1134" w:left="1134" w:header="323" w:footer="6" w:gutter="0"/>
          <w:cols w:space="720"/>
          <w:noEndnote/>
          <w:docGrid w:linePitch="360"/>
        </w:sectPr>
      </w:pPr>
    </w:p>
    <w:p w:rsidR="00C82EB3" w:rsidRDefault="00C82EB3" w:rsidP="00D90DAE">
      <w:pPr>
        <w:pStyle w:val="Default"/>
        <w:spacing w:line="360" w:lineRule="auto"/>
        <w:ind w:firstLine="708"/>
        <w:jc w:val="both"/>
      </w:pPr>
    </w:p>
    <w:p w:rsidR="00C82EB3" w:rsidRPr="00C82EB3" w:rsidRDefault="00C82EB3" w:rsidP="00C82EB3">
      <w:pPr>
        <w:pStyle w:val="Default"/>
        <w:widowControl w:val="0"/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02B7" w:rsidRPr="00C82EB3">
        <w:rPr>
          <w:sz w:val="20"/>
          <w:szCs w:val="20"/>
        </w:rPr>
        <w:t>Приложение</w:t>
      </w:r>
      <w:r w:rsidRPr="00C82EB3">
        <w:rPr>
          <w:sz w:val="20"/>
          <w:szCs w:val="20"/>
        </w:rPr>
        <w:t>1</w:t>
      </w:r>
    </w:p>
    <w:p w:rsidR="00C82EB3" w:rsidRPr="00C82EB3" w:rsidRDefault="00C82EB3" w:rsidP="00C82EB3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02B7" w:rsidRPr="00C82EB3">
        <w:rPr>
          <w:sz w:val="20"/>
          <w:szCs w:val="20"/>
        </w:rPr>
        <w:t xml:space="preserve">к муниципальной программе </w:t>
      </w:r>
    </w:p>
    <w:p w:rsidR="00C82EB3" w:rsidRPr="00C82EB3" w:rsidRDefault="00C82EB3" w:rsidP="00C82EB3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202B7" w:rsidRPr="00C82EB3">
        <w:rPr>
          <w:sz w:val="20"/>
          <w:szCs w:val="20"/>
        </w:rPr>
        <w:t>«</w:t>
      </w:r>
      <w:r w:rsidRPr="00C82EB3">
        <w:rPr>
          <w:sz w:val="20"/>
          <w:szCs w:val="20"/>
        </w:rPr>
        <w:t xml:space="preserve">Развитие кадрового потенциала </w:t>
      </w:r>
    </w:p>
    <w:p w:rsidR="00C82EB3" w:rsidRDefault="00C82EB3" w:rsidP="00C82EB3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>общеобразовательных организаций</w:t>
      </w:r>
    </w:p>
    <w:p w:rsidR="00C82EB3" w:rsidRDefault="00C82EB3" w:rsidP="00C82EB3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>в муниципальном образ</w:t>
      </w:r>
      <w:r w:rsidRPr="00C82EB3">
        <w:rPr>
          <w:sz w:val="20"/>
          <w:szCs w:val="20"/>
        </w:rPr>
        <w:t xml:space="preserve">овании </w:t>
      </w:r>
    </w:p>
    <w:p w:rsidR="00C82EB3" w:rsidRDefault="00C82EB3" w:rsidP="00C82EB3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 xml:space="preserve">город </w:t>
      </w:r>
      <w:proofErr w:type="spellStart"/>
      <w:r w:rsidRPr="00C82EB3">
        <w:rPr>
          <w:sz w:val="20"/>
          <w:szCs w:val="20"/>
        </w:rPr>
        <w:t>Мегион</w:t>
      </w:r>
      <w:proofErr w:type="spellEnd"/>
      <w:r w:rsidRPr="00C82EB3">
        <w:rPr>
          <w:sz w:val="20"/>
          <w:szCs w:val="20"/>
        </w:rPr>
        <w:t xml:space="preserve">                           </w:t>
      </w:r>
    </w:p>
    <w:p w:rsidR="00E202B7" w:rsidRDefault="00C82EB3" w:rsidP="00C82EB3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>на 2020-2023 год»</w:t>
      </w:r>
    </w:p>
    <w:p w:rsidR="00C82EB3" w:rsidRDefault="00C82EB3" w:rsidP="00C82EB3">
      <w:pPr>
        <w:pStyle w:val="Default"/>
        <w:jc w:val="both"/>
        <w:rPr>
          <w:sz w:val="20"/>
          <w:szCs w:val="20"/>
        </w:rPr>
      </w:pPr>
    </w:p>
    <w:p w:rsidR="00C82EB3" w:rsidRDefault="00C82EB3" w:rsidP="00C82EB3">
      <w:pPr>
        <w:pStyle w:val="Default"/>
        <w:jc w:val="center"/>
        <w:rPr>
          <w:b/>
        </w:rPr>
      </w:pPr>
    </w:p>
    <w:p w:rsidR="00C82EB3" w:rsidRDefault="00C82EB3" w:rsidP="00C82EB3">
      <w:pPr>
        <w:pStyle w:val="Default"/>
        <w:jc w:val="center"/>
        <w:rPr>
          <w:b/>
        </w:rPr>
      </w:pPr>
      <w:r w:rsidRPr="00C82EB3">
        <w:rPr>
          <w:b/>
        </w:rPr>
        <w:t>Цели и задачи Муниципальной программы</w:t>
      </w:r>
    </w:p>
    <w:p w:rsidR="00C82EB3" w:rsidRDefault="00C82EB3" w:rsidP="00C82EB3">
      <w:pPr>
        <w:pStyle w:val="Default"/>
        <w:jc w:val="center"/>
        <w:rPr>
          <w:b/>
        </w:rPr>
      </w:pPr>
      <w:r w:rsidRPr="00C82EB3">
        <w:rPr>
          <w:b/>
        </w:rPr>
        <w:t>«Развитие кадрового потенциала общеобразовательных организаций в муниципальном образ</w:t>
      </w:r>
      <w:r>
        <w:rPr>
          <w:b/>
        </w:rPr>
        <w:t xml:space="preserve">овании город </w:t>
      </w:r>
      <w:proofErr w:type="spellStart"/>
      <w:r>
        <w:rPr>
          <w:b/>
        </w:rPr>
        <w:t>Мегион</w:t>
      </w:r>
      <w:proofErr w:type="spellEnd"/>
      <w:r>
        <w:rPr>
          <w:b/>
        </w:rPr>
        <w:t xml:space="preserve"> </w:t>
      </w:r>
      <w:r w:rsidRPr="00C82EB3">
        <w:rPr>
          <w:b/>
        </w:rPr>
        <w:t>на 2020-2023 год»</w:t>
      </w:r>
    </w:p>
    <w:p w:rsidR="00C82EB3" w:rsidRDefault="00C82EB3" w:rsidP="00C82EB3">
      <w:pPr>
        <w:pStyle w:val="Default"/>
        <w:jc w:val="center"/>
        <w:rPr>
          <w:b/>
        </w:rPr>
      </w:pPr>
    </w:p>
    <w:tbl>
      <w:tblPr>
        <w:tblOverlap w:val="never"/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28"/>
        <w:gridCol w:w="992"/>
        <w:gridCol w:w="3974"/>
        <w:gridCol w:w="992"/>
        <w:gridCol w:w="851"/>
        <w:gridCol w:w="850"/>
        <w:gridCol w:w="921"/>
      </w:tblGrid>
      <w:tr w:rsidR="00C82EB3" w:rsidRPr="006142DF" w:rsidTr="008C7455">
        <w:trPr>
          <w:trHeight w:hRule="exact" w:val="1048"/>
          <w:jc w:val="center"/>
        </w:trPr>
        <w:tc>
          <w:tcPr>
            <w:tcW w:w="12403" w:type="dxa"/>
            <w:gridSpan w:val="8"/>
            <w:shd w:val="clear" w:color="auto" w:fill="FFFFFF"/>
          </w:tcPr>
          <w:p w:rsidR="00C82EB3" w:rsidRDefault="00C82EB3" w:rsidP="00C23163">
            <w:pPr>
              <w:pStyle w:val="a5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E43703">
              <w:t>Обеспечение муниципальной системы образования города Мегиона высококвалифицированными кадрами, обладающими компетенциями по реализации основных образовательных программ в соответствии с ФГОС, формирование и распространение инновационных педагогических практик обучения и развития детей</w:t>
            </w:r>
          </w:p>
        </w:tc>
      </w:tr>
      <w:tr w:rsidR="00C82EB3" w:rsidRPr="006142DF" w:rsidTr="0004543D">
        <w:trPr>
          <w:trHeight w:hRule="exact" w:val="283"/>
          <w:jc w:val="center"/>
        </w:trPr>
        <w:tc>
          <w:tcPr>
            <w:tcW w:w="3823" w:type="dxa"/>
            <w:gridSpan w:val="2"/>
            <w:vMerge w:val="restart"/>
            <w:shd w:val="clear" w:color="auto" w:fill="FFFFFF"/>
          </w:tcPr>
          <w:p w:rsidR="00C82EB3" w:rsidRPr="00C82EB3" w:rsidRDefault="0004543D" w:rsidP="00C23163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Задачи: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82EB3" w:rsidRPr="00C82EB3" w:rsidRDefault="00C82EB3" w:rsidP="00C82EB3">
            <w:pPr>
              <w:ind w:right="7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2EB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588" w:type="dxa"/>
            <w:gridSpan w:val="5"/>
            <w:shd w:val="clear" w:color="auto" w:fill="FFFFFF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Показатели</w:t>
            </w:r>
          </w:p>
        </w:tc>
      </w:tr>
      <w:tr w:rsidR="00C82EB3" w:rsidRPr="00E43703" w:rsidTr="0004543D">
        <w:trPr>
          <w:trHeight w:hRule="exact" w:val="283"/>
          <w:jc w:val="center"/>
        </w:trPr>
        <w:tc>
          <w:tcPr>
            <w:tcW w:w="3823" w:type="dxa"/>
            <w:gridSpan w:val="2"/>
            <w:vMerge/>
            <w:shd w:val="clear" w:color="auto" w:fill="FFFFFF"/>
          </w:tcPr>
          <w:p w:rsidR="00C82EB3" w:rsidRPr="00C82EB3" w:rsidRDefault="00C82EB3" w:rsidP="00C23163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EB3" w:rsidRPr="00C82EB3" w:rsidRDefault="00C82EB3" w:rsidP="00C23163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  <w:shd w:val="clear" w:color="auto" w:fill="FFFFFF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Значение 2020 г</w:t>
            </w:r>
          </w:p>
        </w:tc>
        <w:tc>
          <w:tcPr>
            <w:tcW w:w="2622" w:type="dxa"/>
            <w:gridSpan w:val="3"/>
            <w:shd w:val="clear" w:color="auto" w:fill="FFFFFF"/>
            <w:vAlign w:val="bottom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плановое значение</w:t>
            </w:r>
          </w:p>
        </w:tc>
      </w:tr>
      <w:tr w:rsidR="00C82EB3" w:rsidRPr="00E43703" w:rsidTr="0004543D">
        <w:trPr>
          <w:trHeight w:hRule="exact" w:val="595"/>
          <w:jc w:val="center"/>
        </w:trPr>
        <w:tc>
          <w:tcPr>
            <w:tcW w:w="3823" w:type="dxa"/>
            <w:gridSpan w:val="2"/>
            <w:vMerge/>
            <w:shd w:val="clear" w:color="auto" w:fill="FFFFFF"/>
          </w:tcPr>
          <w:p w:rsidR="00C82EB3" w:rsidRPr="00C82EB3" w:rsidRDefault="00C82EB3" w:rsidP="00C23163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82EB3" w:rsidRPr="00C82EB3" w:rsidRDefault="00C82EB3" w:rsidP="00C23163">
            <w:pPr>
              <w:ind w:left="64" w:right="7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4" w:type="dxa"/>
            <w:vMerge/>
            <w:shd w:val="clear" w:color="auto" w:fill="FFFFFF"/>
          </w:tcPr>
          <w:p w:rsidR="00C82EB3" w:rsidRPr="00C82EB3" w:rsidRDefault="00C82EB3" w:rsidP="00C2316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C82EB3" w:rsidRPr="00C82EB3" w:rsidRDefault="00C82EB3" w:rsidP="00C23163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2022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C82EB3" w:rsidRPr="00C82EB3" w:rsidRDefault="00C82EB3" w:rsidP="00C23163">
            <w:pPr>
              <w:pStyle w:val="a5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82EB3">
              <w:rPr>
                <w:sz w:val="22"/>
                <w:szCs w:val="22"/>
              </w:rPr>
              <w:t>2023</w:t>
            </w:r>
          </w:p>
        </w:tc>
      </w:tr>
      <w:tr w:rsidR="00C82EB3" w:rsidRPr="00E43703" w:rsidTr="0004543D">
        <w:trPr>
          <w:trHeight w:val="1639"/>
          <w:jc w:val="center"/>
        </w:trPr>
        <w:tc>
          <w:tcPr>
            <w:tcW w:w="3823" w:type="dxa"/>
            <w:gridSpan w:val="2"/>
            <w:vMerge w:val="restart"/>
            <w:shd w:val="clear" w:color="auto" w:fill="FFFFFF"/>
          </w:tcPr>
          <w:p w:rsidR="00C82EB3" w:rsidRPr="00D27A4C" w:rsidRDefault="00C82EB3" w:rsidP="00C23163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>Повышение профессиональной квалификации кадров с учётом требований профессионального стандарта и федеральных государственн</w:t>
            </w:r>
            <w:r w:rsidR="0004543D">
              <w:rPr>
                <w:b/>
                <w:sz w:val="22"/>
                <w:szCs w:val="22"/>
              </w:rPr>
              <w:t>ых образовательных стандартов</w:t>
            </w:r>
          </w:p>
          <w:p w:rsidR="00C82EB3" w:rsidRPr="00D27A4C" w:rsidRDefault="00C82EB3" w:rsidP="00C23163">
            <w:pPr>
              <w:pStyle w:val="a5"/>
              <w:ind w:left="64" w:right="74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C82EB3" w:rsidRPr="00D27A4C" w:rsidRDefault="0004543D" w:rsidP="00C23163">
            <w:pPr>
              <w:pStyle w:val="a5"/>
              <w:ind w:left="64" w:right="74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C82EB3" w:rsidRPr="006142DF" w:rsidRDefault="00C82EB3" w:rsidP="00C23163">
            <w:pPr>
              <w:pStyle w:val="a5"/>
              <w:tabs>
                <w:tab w:val="left" w:pos="1416"/>
                <w:tab w:val="left" w:pos="2726"/>
                <w:tab w:val="left" w:pos="5184"/>
              </w:tabs>
              <w:ind w:left="70" w:right="224" w:firstLine="0"/>
              <w:contextualSpacing/>
              <w:jc w:val="both"/>
            </w:pPr>
            <w:r>
              <w:t>Д</w:t>
            </w:r>
            <w:r w:rsidRPr="006142DF">
              <w:t xml:space="preserve">оля педагогических работников </w:t>
            </w:r>
            <w:r>
              <w:t xml:space="preserve">           с </w:t>
            </w:r>
            <w:r w:rsidRPr="006142DF">
              <w:t>высшей категорией в общей численности педагогических работников</w:t>
            </w:r>
            <w:r w:rsidR="0004543D">
              <w:t xml:space="preserve"> (</w:t>
            </w:r>
            <w:r w:rsidR="0004543D" w:rsidRPr="0004543D">
              <w:rPr>
                <w:i/>
              </w:rPr>
              <w:t>рост показателя с 27,6% в 2020 году до 30% в 2023</w:t>
            </w:r>
            <w:r w:rsidR="0004543D">
              <w:t>)</w:t>
            </w:r>
          </w:p>
        </w:tc>
        <w:tc>
          <w:tcPr>
            <w:tcW w:w="992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27,6%</w:t>
            </w:r>
          </w:p>
        </w:tc>
        <w:tc>
          <w:tcPr>
            <w:tcW w:w="851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850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921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</w:tr>
      <w:tr w:rsidR="00C82EB3" w:rsidRPr="00E43703" w:rsidTr="0004543D">
        <w:trPr>
          <w:trHeight w:hRule="exact" w:val="1747"/>
          <w:jc w:val="center"/>
        </w:trPr>
        <w:tc>
          <w:tcPr>
            <w:tcW w:w="3823" w:type="dxa"/>
            <w:gridSpan w:val="2"/>
            <w:vMerge/>
            <w:shd w:val="clear" w:color="auto" w:fill="FFFFFF"/>
          </w:tcPr>
          <w:p w:rsidR="00C82EB3" w:rsidRPr="00D27A4C" w:rsidRDefault="00C82EB3" w:rsidP="00C23163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C82EB3" w:rsidRPr="0004543D" w:rsidRDefault="0004543D" w:rsidP="00C23163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543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C82EB3" w:rsidRPr="006142DF" w:rsidRDefault="00C82EB3" w:rsidP="00C23163">
            <w:pPr>
              <w:pStyle w:val="a5"/>
              <w:ind w:left="75" w:right="98" w:firstLine="0"/>
              <w:contextualSpacing/>
              <w:jc w:val="both"/>
            </w:pPr>
            <w:r>
              <w:t>Д</w:t>
            </w:r>
            <w:r w:rsidRPr="006142DF">
              <w:t xml:space="preserve">оля педагогических работников </w:t>
            </w:r>
            <w:r>
              <w:t xml:space="preserve">          </w:t>
            </w:r>
            <w:r w:rsidRPr="006142DF">
              <w:t>с первой категорией в общей численности педагогических работников</w:t>
            </w:r>
            <w:r w:rsidR="0004543D">
              <w:t xml:space="preserve"> (</w:t>
            </w:r>
            <w:r w:rsidR="0004543D" w:rsidRPr="0004543D">
              <w:rPr>
                <w:i/>
              </w:rPr>
              <w:t>рост показателя с 24,8 в 2020 году до 30% в 2023</w:t>
            </w:r>
            <w:r w:rsidR="0004543D">
              <w:t>)</w:t>
            </w:r>
          </w:p>
        </w:tc>
        <w:tc>
          <w:tcPr>
            <w:tcW w:w="992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24,8%</w:t>
            </w:r>
          </w:p>
        </w:tc>
        <w:tc>
          <w:tcPr>
            <w:tcW w:w="851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850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  <w:tc>
          <w:tcPr>
            <w:tcW w:w="921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</w:tr>
      <w:tr w:rsidR="00C82EB3" w:rsidRPr="00E43703" w:rsidTr="0004543D">
        <w:trPr>
          <w:trHeight w:hRule="exact" w:val="2278"/>
          <w:jc w:val="center"/>
        </w:trPr>
        <w:tc>
          <w:tcPr>
            <w:tcW w:w="3823" w:type="dxa"/>
            <w:gridSpan w:val="2"/>
            <w:vMerge/>
            <w:shd w:val="clear" w:color="auto" w:fill="FFFFFF"/>
          </w:tcPr>
          <w:p w:rsidR="00C82EB3" w:rsidRPr="00D27A4C" w:rsidRDefault="00C82EB3" w:rsidP="00C23163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C82EB3" w:rsidRPr="0004543D" w:rsidRDefault="0004543D" w:rsidP="00C23163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543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C82EB3" w:rsidRDefault="00C82EB3" w:rsidP="00C23163">
            <w:pPr>
              <w:pStyle w:val="a5"/>
              <w:ind w:left="75" w:right="98" w:firstLine="0"/>
              <w:contextualSpacing/>
              <w:jc w:val="both"/>
            </w:pPr>
            <w:r w:rsidRPr="00E43703">
              <w:t>Доля педагогических работников, принявших участие в диагностике профессиональных компетенций и прошедших КПК в соответствии с выявленными проблемами</w:t>
            </w:r>
            <w:r w:rsidR="0004543D">
              <w:t xml:space="preserve"> (</w:t>
            </w:r>
            <w:r w:rsidR="0004543D" w:rsidRPr="0004543D">
              <w:rPr>
                <w:i/>
              </w:rPr>
              <w:t>рост показателя с 2,3</w:t>
            </w:r>
            <w:r w:rsidR="0004543D">
              <w:rPr>
                <w:i/>
              </w:rPr>
              <w:t>%</w:t>
            </w:r>
            <w:r w:rsidR="0004543D" w:rsidRPr="0004543D">
              <w:rPr>
                <w:i/>
              </w:rPr>
              <w:t xml:space="preserve"> в 2020 году до 30% в 2023 году</w:t>
            </w:r>
            <w:r w:rsidR="0004543D">
              <w:t xml:space="preserve">) </w:t>
            </w:r>
          </w:p>
        </w:tc>
        <w:tc>
          <w:tcPr>
            <w:tcW w:w="992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2,3%</w:t>
            </w:r>
          </w:p>
        </w:tc>
        <w:tc>
          <w:tcPr>
            <w:tcW w:w="851" w:type="dxa"/>
            <w:shd w:val="clear" w:color="auto" w:fill="FFFFFF"/>
          </w:tcPr>
          <w:p w:rsidR="00C82EB3" w:rsidRPr="00EB1926" w:rsidRDefault="0004543D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10</w:t>
            </w:r>
            <w:r w:rsidR="00C82EB3" w:rsidRPr="00EB1926">
              <w:rPr>
                <w:color w:val="1F3864" w:themeColor="accent1" w:themeShade="8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20%</w:t>
            </w:r>
          </w:p>
        </w:tc>
        <w:tc>
          <w:tcPr>
            <w:tcW w:w="921" w:type="dxa"/>
            <w:shd w:val="clear" w:color="auto" w:fill="FFFFFF"/>
          </w:tcPr>
          <w:p w:rsidR="00C82EB3" w:rsidRPr="00EB1926" w:rsidRDefault="00C82EB3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30%</w:t>
            </w:r>
          </w:p>
        </w:tc>
      </w:tr>
      <w:tr w:rsidR="0004543D" w:rsidRPr="00E43703" w:rsidTr="0004543D">
        <w:trPr>
          <w:trHeight w:val="1673"/>
          <w:jc w:val="center"/>
        </w:trPr>
        <w:tc>
          <w:tcPr>
            <w:tcW w:w="3823" w:type="dxa"/>
            <w:gridSpan w:val="2"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>Рост численности педагогических работников, прошедших курсы повышения квалификации или профессиональную переподготовку</w:t>
            </w:r>
          </w:p>
          <w:p w:rsidR="0004543D" w:rsidRPr="00D27A4C" w:rsidRDefault="0004543D" w:rsidP="00C23163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04543D" w:rsidRPr="00D27A4C" w:rsidRDefault="0004543D" w:rsidP="00C23163">
            <w:pPr>
              <w:ind w:left="64" w:right="7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543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04543D" w:rsidRDefault="0004543D" w:rsidP="00C23163">
            <w:pPr>
              <w:pStyle w:val="a5"/>
              <w:ind w:left="75" w:right="98" w:firstLine="0"/>
              <w:contextualSpacing/>
              <w:jc w:val="both"/>
            </w:pPr>
            <w:r w:rsidRPr="006142DF">
              <w:t>Доля педагогических работников, прошед</w:t>
            </w:r>
            <w:r>
              <w:t xml:space="preserve">ших курсы повышения квалификации </w:t>
            </w:r>
            <w:r>
              <w:t>и</w:t>
            </w:r>
            <w:r w:rsidRPr="006142DF">
              <w:t>ли</w:t>
            </w:r>
          </w:p>
          <w:p w:rsidR="0004543D" w:rsidRPr="00D27A4C" w:rsidRDefault="0004543D" w:rsidP="00C23163">
            <w:pPr>
              <w:pStyle w:val="a5"/>
              <w:ind w:left="75" w:right="98" w:firstLine="0"/>
              <w:contextualSpacing/>
              <w:jc w:val="both"/>
            </w:pPr>
            <w:r w:rsidRPr="006142DF">
              <w:t>профессиональную переподготовку</w:t>
            </w:r>
            <w:r>
              <w:t xml:space="preserve"> за последние три года</w:t>
            </w:r>
            <w:r>
              <w:t xml:space="preserve"> (</w:t>
            </w:r>
            <w:r w:rsidRPr="0004543D">
              <w:rPr>
                <w:i/>
              </w:rPr>
              <w:t>рост показателя с 92% в 2020 году до 100% в 2023 году</w:t>
            </w:r>
            <w:r>
              <w:t>)</w:t>
            </w:r>
          </w:p>
        </w:tc>
        <w:tc>
          <w:tcPr>
            <w:tcW w:w="992" w:type="dxa"/>
            <w:shd w:val="clear" w:color="auto" w:fill="FFFFFF"/>
          </w:tcPr>
          <w:p w:rsidR="0004543D" w:rsidRPr="00EB1926" w:rsidRDefault="0004543D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92%</w:t>
            </w:r>
          </w:p>
        </w:tc>
        <w:tc>
          <w:tcPr>
            <w:tcW w:w="851" w:type="dxa"/>
            <w:shd w:val="clear" w:color="auto" w:fill="FFFFFF"/>
          </w:tcPr>
          <w:p w:rsidR="0004543D" w:rsidRPr="00EB1926" w:rsidRDefault="0004543D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100%</w:t>
            </w:r>
          </w:p>
        </w:tc>
        <w:tc>
          <w:tcPr>
            <w:tcW w:w="850" w:type="dxa"/>
            <w:shd w:val="clear" w:color="auto" w:fill="FFFFFF"/>
          </w:tcPr>
          <w:p w:rsidR="0004543D" w:rsidRPr="00EB1926" w:rsidRDefault="0004543D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100%</w:t>
            </w:r>
          </w:p>
        </w:tc>
        <w:tc>
          <w:tcPr>
            <w:tcW w:w="921" w:type="dxa"/>
            <w:shd w:val="clear" w:color="auto" w:fill="FFFFFF"/>
          </w:tcPr>
          <w:p w:rsidR="0004543D" w:rsidRPr="00EB1926" w:rsidRDefault="0004543D" w:rsidP="00C23163">
            <w:pPr>
              <w:pStyle w:val="a5"/>
              <w:ind w:firstLine="0"/>
              <w:contextualSpacing/>
              <w:jc w:val="center"/>
              <w:rPr>
                <w:color w:val="1F3864" w:themeColor="accent1" w:themeShade="80"/>
              </w:rPr>
            </w:pPr>
            <w:r w:rsidRPr="00EB1926">
              <w:rPr>
                <w:color w:val="1F3864" w:themeColor="accent1" w:themeShade="80"/>
              </w:rPr>
              <w:t>100%</w:t>
            </w:r>
          </w:p>
        </w:tc>
      </w:tr>
      <w:tr w:rsidR="0004543D" w:rsidRPr="00E43703" w:rsidTr="0004543D">
        <w:trPr>
          <w:trHeight w:val="1673"/>
          <w:jc w:val="center"/>
        </w:trPr>
        <w:tc>
          <w:tcPr>
            <w:tcW w:w="3823" w:type="dxa"/>
            <w:gridSpan w:val="2"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 xml:space="preserve">Рост численности педагогических работников в возрасте до 35 лет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D27A4C">
              <w:rPr>
                <w:b/>
                <w:sz w:val="22"/>
                <w:szCs w:val="22"/>
              </w:rPr>
              <w:t>в системе образования</w:t>
            </w:r>
          </w:p>
        </w:tc>
        <w:tc>
          <w:tcPr>
            <w:tcW w:w="992" w:type="dxa"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  <w:r w:rsidRPr="0004543D">
              <w:rPr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04543D" w:rsidRPr="006142DF" w:rsidRDefault="0004543D" w:rsidP="00C23163">
            <w:pPr>
              <w:pStyle w:val="a5"/>
              <w:ind w:left="75" w:right="98" w:firstLine="0"/>
              <w:contextualSpacing/>
              <w:jc w:val="both"/>
            </w:pPr>
            <w:r w:rsidRPr="00D27A4C">
              <w:t xml:space="preserve">Доля педагогических работников </w:t>
            </w:r>
            <w:r>
              <w:t xml:space="preserve">              </w:t>
            </w:r>
            <w:r w:rsidRPr="00D27A4C">
              <w:t>в возрасте до 35 лет в общей численности педагогических работников ОО</w:t>
            </w:r>
            <w:r>
              <w:t xml:space="preserve"> (</w:t>
            </w:r>
            <w:r w:rsidRPr="0004543D">
              <w:rPr>
                <w:i/>
              </w:rPr>
              <w:t>рост показателя с 21,7% в 2020 году до 30% в 2023 году)</w:t>
            </w:r>
          </w:p>
        </w:tc>
        <w:tc>
          <w:tcPr>
            <w:tcW w:w="992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21,7%</w:t>
            </w:r>
          </w:p>
        </w:tc>
        <w:tc>
          <w:tcPr>
            <w:tcW w:w="85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25%</w:t>
            </w:r>
          </w:p>
        </w:tc>
        <w:tc>
          <w:tcPr>
            <w:tcW w:w="850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30%</w:t>
            </w:r>
          </w:p>
        </w:tc>
        <w:tc>
          <w:tcPr>
            <w:tcW w:w="92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30%</w:t>
            </w:r>
          </w:p>
        </w:tc>
      </w:tr>
      <w:tr w:rsidR="0004543D" w:rsidRPr="00E43703" w:rsidTr="0004543D">
        <w:trPr>
          <w:trHeight w:val="1673"/>
          <w:jc w:val="center"/>
        </w:trPr>
        <w:tc>
          <w:tcPr>
            <w:tcW w:w="3823" w:type="dxa"/>
            <w:gridSpan w:val="2"/>
            <w:vMerge w:val="restart"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  <w:r w:rsidRPr="00D27A4C">
              <w:rPr>
                <w:b/>
                <w:sz w:val="22"/>
                <w:szCs w:val="22"/>
              </w:rPr>
              <w:t>Увеличение численности педагогов, вовлеченных в систему мероприятий, направленных на выявление, поощрение и распространение лучшего педагогического опыта.</w:t>
            </w:r>
          </w:p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  <w:r w:rsidRPr="0004543D">
              <w:rPr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04543D" w:rsidRDefault="0004543D" w:rsidP="00C23163">
            <w:pPr>
              <w:pStyle w:val="a5"/>
              <w:ind w:left="75" w:right="98" w:firstLine="0"/>
              <w:contextualSpacing/>
              <w:jc w:val="both"/>
            </w:pPr>
            <w:r w:rsidRPr="00D27A4C">
              <w:t xml:space="preserve">Доля педагогических работников, вовлеченных в реализацию проектов, </w:t>
            </w:r>
            <w:r>
              <w:t xml:space="preserve">пилотных </w:t>
            </w:r>
            <w:r w:rsidRPr="00D27A4C">
              <w:t>площадок</w:t>
            </w:r>
            <w:r>
              <w:t>,</w:t>
            </w:r>
          </w:p>
          <w:p w:rsidR="0004543D" w:rsidRPr="006142DF" w:rsidRDefault="0004543D" w:rsidP="0004543D">
            <w:pPr>
              <w:pStyle w:val="a5"/>
              <w:spacing w:before="240"/>
              <w:ind w:left="75" w:right="98" w:firstLine="0"/>
              <w:contextualSpacing/>
              <w:jc w:val="both"/>
            </w:pPr>
            <w:r w:rsidRPr="00D27A4C">
              <w:t>профессиональные конкурсы</w:t>
            </w:r>
            <w:r>
              <w:t xml:space="preserve"> </w:t>
            </w:r>
            <w:r w:rsidRPr="00D03117">
              <w:rPr>
                <w:i/>
              </w:rPr>
              <w:t>(рост показателя с 19,5 в 2020 до 30% в 2023 году)</w:t>
            </w:r>
          </w:p>
        </w:tc>
        <w:tc>
          <w:tcPr>
            <w:tcW w:w="992" w:type="dxa"/>
            <w:shd w:val="clear" w:color="auto" w:fill="FFFFFF"/>
          </w:tcPr>
          <w:p w:rsidR="0004543D" w:rsidRPr="00D77704" w:rsidRDefault="0004543D" w:rsidP="00C23163">
            <w:pPr>
              <w:pStyle w:val="a5"/>
              <w:ind w:firstLine="0"/>
              <w:contextualSpacing/>
              <w:jc w:val="center"/>
            </w:pPr>
            <w:r>
              <w:rPr>
                <w:lang w:val="en-US"/>
              </w:rPr>
              <w:t>19</w:t>
            </w:r>
            <w:r>
              <w:t>,5%</w:t>
            </w:r>
          </w:p>
        </w:tc>
        <w:tc>
          <w:tcPr>
            <w:tcW w:w="85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20%</w:t>
            </w:r>
          </w:p>
        </w:tc>
        <w:tc>
          <w:tcPr>
            <w:tcW w:w="850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25%</w:t>
            </w:r>
          </w:p>
        </w:tc>
        <w:tc>
          <w:tcPr>
            <w:tcW w:w="92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30%</w:t>
            </w:r>
          </w:p>
        </w:tc>
      </w:tr>
      <w:tr w:rsidR="0004543D" w:rsidRPr="00E43703" w:rsidTr="0004543D">
        <w:trPr>
          <w:trHeight w:val="1673"/>
          <w:jc w:val="center"/>
        </w:trPr>
        <w:tc>
          <w:tcPr>
            <w:tcW w:w="3823" w:type="dxa"/>
            <w:gridSpan w:val="2"/>
            <w:vMerge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04543D" w:rsidRPr="00D27A4C" w:rsidRDefault="0004543D" w:rsidP="00C23163">
            <w:pPr>
              <w:pStyle w:val="Default"/>
              <w:rPr>
                <w:b/>
                <w:sz w:val="22"/>
                <w:szCs w:val="22"/>
              </w:rPr>
            </w:pPr>
            <w:r w:rsidRPr="0004543D">
              <w:rPr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04543D" w:rsidRPr="00D27A4C" w:rsidRDefault="0004543D" w:rsidP="00C23163">
            <w:pPr>
              <w:pStyle w:val="a5"/>
              <w:ind w:left="75" w:right="98" w:firstLine="0"/>
              <w:contextualSpacing/>
              <w:jc w:val="both"/>
            </w:pPr>
            <w:r w:rsidRPr="00E43703">
              <w:t xml:space="preserve">Доля педагогов, принявших участие в </w:t>
            </w:r>
            <w:proofErr w:type="spellStart"/>
            <w:r w:rsidRPr="00E43703">
              <w:t>вебинарах</w:t>
            </w:r>
            <w:proofErr w:type="spellEnd"/>
            <w:r w:rsidRPr="00E43703">
              <w:t xml:space="preserve">, семинарах по повышению </w:t>
            </w:r>
            <w:r>
              <w:t>педагогических компетенций и профессионального мастерства</w:t>
            </w:r>
            <w:r w:rsidR="00D03117">
              <w:t xml:space="preserve"> </w:t>
            </w:r>
            <w:r w:rsidR="00D03117" w:rsidRPr="00D03117">
              <w:rPr>
                <w:i/>
              </w:rPr>
              <w:t>(рост показателя с 76% в 2020 году до 100% в 2023 году)</w:t>
            </w:r>
          </w:p>
        </w:tc>
        <w:tc>
          <w:tcPr>
            <w:tcW w:w="992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76%</w:t>
            </w:r>
          </w:p>
        </w:tc>
        <w:tc>
          <w:tcPr>
            <w:tcW w:w="85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  <w:tc>
          <w:tcPr>
            <w:tcW w:w="850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  <w:tc>
          <w:tcPr>
            <w:tcW w:w="92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</w:tr>
      <w:tr w:rsidR="0004543D" w:rsidRPr="00E43703" w:rsidTr="0004543D">
        <w:trPr>
          <w:trHeight w:val="1673"/>
          <w:jc w:val="center"/>
        </w:trPr>
        <w:tc>
          <w:tcPr>
            <w:tcW w:w="3795" w:type="dxa"/>
            <w:shd w:val="clear" w:color="auto" w:fill="FFFFFF"/>
          </w:tcPr>
          <w:p w:rsidR="0004543D" w:rsidRPr="00D27A4C" w:rsidRDefault="0004543D" w:rsidP="00C23163">
            <w:pPr>
              <w:pStyle w:val="24"/>
              <w:keepNext/>
              <w:keepLines/>
              <w:tabs>
                <w:tab w:val="left" w:pos="335"/>
              </w:tabs>
              <w:spacing w:after="0"/>
              <w:contextualSpacing/>
              <w:rPr>
                <w:shd w:val="clear" w:color="auto" w:fill="FFFFFF"/>
              </w:rPr>
            </w:pPr>
            <w:r w:rsidRPr="00D27A4C">
              <w:rPr>
                <w:shd w:val="clear" w:color="auto" w:fill="FFFFFF"/>
              </w:rPr>
              <w:lastRenderedPageBreak/>
              <w:t xml:space="preserve">Внедрение новых информационных технологий </w:t>
            </w:r>
            <w:r>
              <w:rPr>
                <w:shd w:val="clear" w:color="auto" w:fill="FFFFFF"/>
              </w:rPr>
              <w:t xml:space="preserve">                     </w:t>
            </w:r>
            <w:r w:rsidRPr="00D27A4C">
              <w:rPr>
                <w:shd w:val="clear" w:color="auto" w:fill="FFFFFF"/>
              </w:rPr>
              <w:t xml:space="preserve">и современных методов </w:t>
            </w:r>
            <w:r>
              <w:rPr>
                <w:shd w:val="clear" w:color="auto" w:fill="FFFFFF"/>
              </w:rPr>
              <w:t xml:space="preserve">кадровой </w:t>
            </w:r>
            <w:r w:rsidRPr="00D27A4C">
              <w:rPr>
                <w:shd w:val="clear" w:color="auto" w:fill="FFFFFF"/>
              </w:rPr>
              <w:t xml:space="preserve">работы, направленных </w:t>
            </w:r>
            <w:r>
              <w:rPr>
                <w:shd w:val="clear" w:color="auto" w:fill="FFFFFF"/>
              </w:rPr>
              <w:t xml:space="preserve">          </w:t>
            </w:r>
            <w:r w:rsidRPr="00D27A4C">
              <w:rPr>
                <w:shd w:val="clear" w:color="auto" w:fill="FFFFFF"/>
              </w:rPr>
              <w:t xml:space="preserve">на повышение профессиональной компетентности, мотивации </w:t>
            </w:r>
            <w:r>
              <w:rPr>
                <w:shd w:val="clear" w:color="auto" w:fill="FFFFFF"/>
              </w:rPr>
              <w:t xml:space="preserve">руководителей образовательных организации                        и обеспечение условий                       </w:t>
            </w:r>
            <w:r w:rsidRPr="00D27A4C">
              <w:rPr>
                <w:shd w:val="clear" w:color="auto" w:fill="FFFFFF"/>
              </w:rPr>
              <w:t>для увеличения результативности их профессиональной деятельности</w:t>
            </w:r>
          </w:p>
          <w:p w:rsidR="0004543D" w:rsidRPr="00EF2E63" w:rsidRDefault="0004543D" w:rsidP="00C23163">
            <w:pPr>
              <w:pStyle w:val="Default"/>
              <w:jc w:val="both"/>
            </w:pPr>
          </w:p>
        </w:tc>
        <w:tc>
          <w:tcPr>
            <w:tcW w:w="1020" w:type="dxa"/>
            <w:gridSpan w:val="2"/>
            <w:shd w:val="clear" w:color="auto" w:fill="FFFFFF"/>
          </w:tcPr>
          <w:p w:rsidR="0004543D" w:rsidRPr="00EF2E63" w:rsidRDefault="0004543D" w:rsidP="00C23163">
            <w:pPr>
              <w:pStyle w:val="Default"/>
              <w:jc w:val="both"/>
            </w:pPr>
            <w:r w:rsidRPr="0004543D">
              <w:rPr>
                <w:sz w:val="22"/>
                <w:szCs w:val="22"/>
              </w:rPr>
              <w:t>процент</w:t>
            </w:r>
          </w:p>
        </w:tc>
        <w:tc>
          <w:tcPr>
            <w:tcW w:w="3974" w:type="dxa"/>
            <w:shd w:val="clear" w:color="auto" w:fill="FFFFFF"/>
          </w:tcPr>
          <w:p w:rsidR="0004543D" w:rsidRDefault="0004543D" w:rsidP="00C23163">
            <w:pPr>
              <w:pStyle w:val="a5"/>
              <w:ind w:left="75" w:right="98" w:firstLine="0"/>
              <w:contextualSpacing/>
              <w:jc w:val="both"/>
            </w:pPr>
            <w:r>
              <w:t xml:space="preserve">Доля руководящих работников образовательных организаций, прошедших </w:t>
            </w:r>
            <w:r w:rsidRPr="006142DF">
              <w:t>курсы повышения квалификаци</w:t>
            </w:r>
            <w:r>
              <w:t xml:space="preserve">и или </w:t>
            </w:r>
          </w:p>
          <w:p w:rsidR="0004543D" w:rsidRDefault="0004543D" w:rsidP="00C23163">
            <w:pPr>
              <w:pStyle w:val="a5"/>
              <w:ind w:left="75" w:right="98" w:firstLine="0"/>
              <w:contextualSpacing/>
              <w:jc w:val="both"/>
            </w:pPr>
            <w:r w:rsidRPr="006142DF">
              <w:t>профессиональную переподготовку</w:t>
            </w:r>
            <w:r w:rsidR="00D03117">
              <w:t xml:space="preserve"> </w:t>
            </w:r>
            <w:r w:rsidR="00D03117" w:rsidRPr="00D03117">
              <w:rPr>
                <w:i/>
              </w:rPr>
              <w:t>(рост показателя с 76% в 2020 году до 100% в 2023 году)</w:t>
            </w:r>
          </w:p>
          <w:p w:rsidR="0004543D" w:rsidRPr="00D27A4C" w:rsidRDefault="0004543D" w:rsidP="00C23163">
            <w:pPr>
              <w:pStyle w:val="a5"/>
              <w:ind w:left="75" w:right="98" w:firstLine="0"/>
              <w:contextualSpacing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76%</w:t>
            </w:r>
          </w:p>
        </w:tc>
        <w:tc>
          <w:tcPr>
            <w:tcW w:w="85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95%</w:t>
            </w:r>
          </w:p>
        </w:tc>
        <w:tc>
          <w:tcPr>
            <w:tcW w:w="850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  <w:tc>
          <w:tcPr>
            <w:tcW w:w="921" w:type="dxa"/>
            <w:shd w:val="clear" w:color="auto" w:fill="FFFFFF"/>
          </w:tcPr>
          <w:p w:rsidR="0004543D" w:rsidRPr="00E43703" w:rsidRDefault="0004543D" w:rsidP="00C23163">
            <w:pPr>
              <w:pStyle w:val="a5"/>
              <w:ind w:firstLine="0"/>
              <w:contextualSpacing/>
              <w:jc w:val="center"/>
            </w:pPr>
            <w:r>
              <w:t>100%</w:t>
            </w:r>
          </w:p>
        </w:tc>
      </w:tr>
    </w:tbl>
    <w:p w:rsidR="00C82EB3" w:rsidRDefault="00C82EB3" w:rsidP="00C82EB3">
      <w:pPr>
        <w:pStyle w:val="Default"/>
        <w:jc w:val="center"/>
        <w:rPr>
          <w:b/>
        </w:rPr>
      </w:pPr>
    </w:p>
    <w:p w:rsidR="00D03117" w:rsidRDefault="00D03117" w:rsidP="00C82EB3">
      <w:pPr>
        <w:pStyle w:val="Default"/>
        <w:jc w:val="center"/>
        <w:rPr>
          <w:b/>
        </w:rPr>
      </w:pPr>
    </w:p>
    <w:p w:rsidR="00D03117" w:rsidRPr="00C82EB3" w:rsidRDefault="00D03117" w:rsidP="00D03117">
      <w:pPr>
        <w:pStyle w:val="Default"/>
        <w:pageBreakBefore/>
        <w:widowControl w:val="0"/>
        <w:ind w:left="1132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Pr="00C82EB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D03117" w:rsidRPr="00C82EB3" w:rsidRDefault="00D03117" w:rsidP="00D03117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 xml:space="preserve">к муниципальной программе </w:t>
      </w:r>
    </w:p>
    <w:p w:rsidR="00D03117" w:rsidRPr="00C82EB3" w:rsidRDefault="00D03117" w:rsidP="00D03117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82EB3">
        <w:rPr>
          <w:sz w:val="20"/>
          <w:szCs w:val="20"/>
        </w:rPr>
        <w:t xml:space="preserve">«Развитие кадрового потенциала </w:t>
      </w:r>
    </w:p>
    <w:p w:rsidR="00D03117" w:rsidRDefault="00D03117" w:rsidP="00D03117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>общеобразовательных организаций</w:t>
      </w:r>
    </w:p>
    <w:p w:rsidR="00D03117" w:rsidRDefault="00D03117" w:rsidP="00D03117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 xml:space="preserve">в муниципальном образовании </w:t>
      </w:r>
    </w:p>
    <w:p w:rsidR="00D03117" w:rsidRDefault="00D03117" w:rsidP="00D03117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 xml:space="preserve">город </w:t>
      </w:r>
      <w:proofErr w:type="spellStart"/>
      <w:r w:rsidRPr="00C82EB3">
        <w:rPr>
          <w:sz w:val="20"/>
          <w:szCs w:val="20"/>
        </w:rPr>
        <w:t>Мегион</w:t>
      </w:r>
      <w:proofErr w:type="spellEnd"/>
      <w:r w:rsidRPr="00C82EB3">
        <w:rPr>
          <w:sz w:val="20"/>
          <w:szCs w:val="20"/>
        </w:rPr>
        <w:t xml:space="preserve">                           </w:t>
      </w:r>
    </w:p>
    <w:p w:rsidR="00D03117" w:rsidRDefault="00D03117" w:rsidP="00D03117">
      <w:pPr>
        <w:pStyle w:val="Default"/>
        <w:ind w:left="106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2EB3">
        <w:rPr>
          <w:sz w:val="20"/>
          <w:szCs w:val="20"/>
        </w:rPr>
        <w:t>на 2020-2023 год»</w:t>
      </w:r>
    </w:p>
    <w:p w:rsidR="00D03117" w:rsidRDefault="00D03117" w:rsidP="00D03117">
      <w:pPr>
        <w:pStyle w:val="Default"/>
        <w:jc w:val="both"/>
        <w:rPr>
          <w:sz w:val="20"/>
          <w:szCs w:val="20"/>
        </w:rPr>
      </w:pPr>
    </w:p>
    <w:p w:rsidR="00D03117" w:rsidRDefault="00D03117" w:rsidP="00C82EB3">
      <w:pPr>
        <w:pStyle w:val="Default"/>
        <w:jc w:val="center"/>
        <w:rPr>
          <w:b/>
        </w:rPr>
      </w:pPr>
    </w:p>
    <w:p w:rsidR="008858F6" w:rsidRDefault="008858F6" w:rsidP="008858F6">
      <w:pPr>
        <w:autoSpaceDE w:val="0"/>
        <w:autoSpaceDN w:val="0"/>
        <w:contextualSpacing/>
        <w:mirrorIndents/>
        <w:jc w:val="center"/>
        <w:rPr>
          <w:rFonts w:ascii="Times New Roman" w:eastAsia="Times New Roman" w:hAnsi="Times New Roman" w:cs="Times New Roman"/>
        </w:rPr>
      </w:pPr>
      <w:r w:rsidRPr="007354CD">
        <w:rPr>
          <w:rFonts w:ascii="Times New Roman" w:eastAsia="Times New Roman" w:hAnsi="Times New Roman" w:cs="Times New Roman"/>
        </w:rPr>
        <w:t>Распределение финансовых ресурсов муниципальной программы</w:t>
      </w:r>
    </w:p>
    <w:p w:rsidR="008858F6" w:rsidRPr="007354CD" w:rsidRDefault="008858F6" w:rsidP="008858F6">
      <w:pPr>
        <w:autoSpaceDE w:val="0"/>
        <w:autoSpaceDN w:val="0"/>
        <w:contextualSpacing/>
        <w:mirrorIndents/>
        <w:jc w:val="center"/>
        <w:rPr>
          <w:rFonts w:ascii="Times New Roman" w:eastAsia="Times New Roman" w:hAnsi="Times New Roman" w:cs="Times New Roman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86"/>
        <w:gridCol w:w="1560"/>
        <w:gridCol w:w="1265"/>
        <w:gridCol w:w="1281"/>
        <w:gridCol w:w="1139"/>
        <w:gridCol w:w="1134"/>
        <w:gridCol w:w="1134"/>
        <w:gridCol w:w="1134"/>
        <w:gridCol w:w="1134"/>
        <w:gridCol w:w="1134"/>
        <w:gridCol w:w="9"/>
        <w:gridCol w:w="690"/>
        <w:gridCol w:w="9"/>
      </w:tblGrid>
      <w:tr w:rsidR="008858F6" w:rsidRPr="00BE4F8E" w:rsidTr="00C23163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Координатор/ исполнитель/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58F6" w:rsidRPr="00BE4F8E" w:rsidTr="00C23163">
        <w:trPr>
          <w:gridAfter w:val="1"/>
          <w:wAfter w:w="9" w:type="dxa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58F6" w:rsidRPr="00BE4F8E" w:rsidTr="00C23163">
        <w:trPr>
          <w:gridAfter w:val="1"/>
          <w:wAfter w:w="9" w:type="dxa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2026-2030 годы</w:t>
            </w:r>
          </w:p>
        </w:tc>
      </w:tr>
      <w:tr w:rsidR="008858F6" w:rsidRPr="00BE4F8E" w:rsidTr="00C23163">
        <w:trPr>
          <w:gridAfter w:val="1"/>
          <w:wAfter w:w="9" w:type="dxa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858F6" w:rsidRPr="00BE4F8E" w:rsidTr="00C23163">
        <w:trPr>
          <w:jc w:val="center"/>
        </w:trPr>
        <w:tc>
          <w:tcPr>
            <w:tcW w:w="158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 «Развитие системы дошкольного и общего образования»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58F6" w:rsidRPr="00BE4F8E" w:rsidTr="00C23163">
        <w:trPr>
          <w:gridAfter w:val="1"/>
          <w:wAfter w:w="9" w:type="dxa"/>
          <w:trHeight w:val="41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и общего образования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(Показатели № 1,2,3,4,7,)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ДО и МП;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МДОУ;</w:t>
            </w:r>
          </w:p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МОУ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14 637 536,5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1 979 284,8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2 163 337,8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2 119 360,7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2 117 011,8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2 117 011,8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2 070 764,8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2 070 764,8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58F6" w:rsidRPr="00BE4F8E" w:rsidTr="00C23163">
        <w:trPr>
          <w:gridAfter w:val="1"/>
          <w:wAfter w:w="9" w:type="dxa"/>
          <w:trHeight w:val="41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154 260,8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46 247,0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F6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46 247,0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F6" w:rsidRDefault="008858F6" w:rsidP="00C231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46 247,0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F6" w:rsidRDefault="008858F6" w:rsidP="00C231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8F6" w:rsidRDefault="008858F6" w:rsidP="00C231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58F6" w:rsidRPr="00BE4F8E" w:rsidTr="00C23163">
        <w:trPr>
          <w:gridAfter w:val="1"/>
          <w:wAfter w:w="9" w:type="dxa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11 987 856,2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1 631 531,3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1 781 883,5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1 714 887,4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1 714 888,5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1 714 888,5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1 714 888,5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1 714 888,5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58F6" w:rsidRPr="00BE4F8E" w:rsidTr="00C23163">
        <w:trPr>
          <w:gridAfter w:val="1"/>
          <w:wAfter w:w="9" w:type="dxa"/>
          <w:trHeight w:val="3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2 495 419,5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347 753,5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365 934,5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358 226,3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355 876,3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355 876,3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355 876,3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355 876,3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58F6" w:rsidRPr="00BE4F8E" w:rsidTr="00C23163">
        <w:trPr>
          <w:gridAfter w:val="1"/>
          <w:wAfter w:w="9" w:type="dxa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F8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BE4F8E" w:rsidRDefault="008858F6" w:rsidP="00C23163">
            <w:pPr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858F6" w:rsidRPr="00C82EB3" w:rsidRDefault="008858F6" w:rsidP="00C82EB3">
      <w:pPr>
        <w:pStyle w:val="Default"/>
        <w:jc w:val="center"/>
        <w:rPr>
          <w:b/>
        </w:rPr>
      </w:pPr>
      <w:bookmarkStart w:id="7" w:name="_GoBack"/>
      <w:bookmarkEnd w:id="7"/>
    </w:p>
    <w:sectPr w:rsidR="008858F6" w:rsidRPr="00C82EB3" w:rsidSect="00C82EB3">
      <w:pgSz w:w="16840" w:h="11900" w:orient="landscape"/>
      <w:pgMar w:top="1134" w:right="1134" w:bottom="1134" w:left="1134" w:header="323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01" w:rsidRDefault="000F5801">
      <w:r>
        <w:separator/>
      </w:r>
    </w:p>
  </w:endnote>
  <w:endnote w:type="continuationSeparator" w:id="0">
    <w:p w:rsidR="000F5801" w:rsidRDefault="000F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4B" w:rsidRDefault="0037324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4B" w:rsidRDefault="00373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5C33D97" wp14:editId="3E1EA5B8">
              <wp:simplePos x="0" y="0"/>
              <wp:positionH relativeFrom="page">
                <wp:posOffset>10089515</wp:posOffset>
              </wp:positionH>
              <wp:positionV relativeFrom="page">
                <wp:posOffset>6845935</wp:posOffset>
              </wp:positionV>
              <wp:extent cx="71120" cy="170815"/>
              <wp:effectExtent l="0" t="0" r="0" b="0"/>
              <wp:wrapNone/>
              <wp:docPr id="9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324B" w:rsidRDefault="0037324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58F6" w:rsidRPr="008858F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33D97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794.45pt;margin-top:539.05pt;width:5.6pt;height:13.45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" filled="f" stroked="f">
              <v:path arrowok="t"/>
              <v:textbox style="mso-fit-shape-to-text:t" inset="0,0,0,0">
                <w:txbxContent>
                  <w:p w:rsidR="0037324B" w:rsidRDefault="0037324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58F6" w:rsidRPr="008858F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01" w:rsidRDefault="000F5801">
      <w:r>
        <w:separator/>
      </w:r>
    </w:p>
  </w:footnote>
  <w:footnote w:type="continuationSeparator" w:id="0">
    <w:p w:rsidR="000F5801" w:rsidRDefault="000F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307069"/>
      <w:docPartObj>
        <w:docPartGallery w:val="Page Numbers (Top of Page)"/>
        <w:docPartUnique/>
      </w:docPartObj>
    </w:sdtPr>
    <w:sdtContent>
      <w:p w:rsidR="00A34AE5" w:rsidRDefault="00A34AE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F6">
          <w:rPr>
            <w:noProof/>
          </w:rPr>
          <w:t>2</w:t>
        </w:r>
        <w:r>
          <w:fldChar w:fldCharType="end"/>
        </w:r>
      </w:p>
    </w:sdtContent>
  </w:sdt>
  <w:p w:rsidR="00D90DAE" w:rsidRDefault="00D90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F64"/>
    <w:multiLevelType w:val="hybridMultilevel"/>
    <w:tmpl w:val="907C8E92"/>
    <w:lvl w:ilvl="0" w:tplc="86D64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C3180"/>
    <w:multiLevelType w:val="hybridMultilevel"/>
    <w:tmpl w:val="20362930"/>
    <w:lvl w:ilvl="0" w:tplc="936072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E5E"/>
    <w:multiLevelType w:val="multilevel"/>
    <w:tmpl w:val="CD745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52F40"/>
    <w:multiLevelType w:val="multilevel"/>
    <w:tmpl w:val="A9244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82B38"/>
    <w:multiLevelType w:val="hybridMultilevel"/>
    <w:tmpl w:val="CBB0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486E"/>
    <w:multiLevelType w:val="multilevel"/>
    <w:tmpl w:val="AD2C0F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D1BBE"/>
    <w:multiLevelType w:val="multilevel"/>
    <w:tmpl w:val="EF9263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0328A"/>
    <w:multiLevelType w:val="multilevel"/>
    <w:tmpl w:val="05F4D4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0C2061"/>
    <w:multiLevelType w:val="multilevel"/>
    <w:tmpl w:val="DEF26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C1FA8"/>
    <w:multiLevelType w:val="multilevel"/>
    <w:tmpl w:val="65861E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A36076"/>
    <w:multiLevelType w:val="multilevel"/>
    <w:tmpl w:val="D2081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B349E"/>
    <w:multiLevelType w:val="multilevel"/>
    <w:tmpl w:val="B44A21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E7475F"/>
    <w:multiLevelType w:val="multilevel"/>
    <w:tmpl w:val="8BC0B2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5B1F86"/>
    <w:multiLevelType w:val="multilevel"/>
    <w:tmpl w:val="23C22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027242"/>
    <w:multiLevelType w:val="hybridMultilevel"/>
    <w:tmpl w:val="47A8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7F75"/>
    <w:multiLevelType w:val="multilevel"/>
    <w:tmpl w:val="DA129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F51661"/>
    <w:multiLevelType w:val="multilevel"/>
    <w:tmpl w:val="5AFA9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345DB"/>
    <w:multiLevelType w:val="multilevel"/>
    <w:tmpl w:val="603E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504F12"/>
    <w:multiLevelType w:val="multilevel"/>
    <w:tmpl w:val="583C66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9406D7"/>
    <w:multiLevelType w:val="multilevel"/>
    <w:tmpl w:val="2DC2C1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06F9A"/>
    <w:multiLevelType w:val="multilevel"/>
    <w:tmpl w:val="60AE4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E0E8B"/>
    <w:multiLevelType w:val="hybridMultilevel"/>
    <w:tmpl w:val="FAA6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519C4"/>
    <w:multiLevelType w:val="hybridMultilevel"/>
    <w:tmpl w:val="56CAEE32"/>
    <w:lvl w:ilvl="0" w:tplc="86D6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13103"/>
    <w:multiLevelType w:val="hybridMultilevel"/>
    <w:tmpl w:val="CAC8FB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281"/>
    <w:multiLevelType w:val="hybridMultilevel"/>
    <w:tmpl w:val="11E6269E"/>
    <w:lvl w:ilvl="0" w:tplc="86D6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41081"/>
    <w:multiLevelType w:val="multilevel"/>
    <w:tmpl w:val="9B186E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5F2734"/>
    <w:multiLevelType w:val="multilevel"/>
    <w:tmpl w:val="5808C2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6D2943"/>
    <w:multiLevelType w:val="hybridMultilevel"/>
    <w:tmpl w:val="A89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05E81"/>
    <w:multiLevelType w:val="multilevel"/>
    <w:tmpl w:val="87204C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E66FB5"/>
    <w:multiLevelType w:val="multilevel"/>
    <w:tmpl w:val="C002B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095E42"/>
    <w:multiLevelType w:val="hybridMultilevel"/>
    <w:tmpl w:val="C83096F8"/>
    <w:lvl w:ilvl="0" w:tplc="7D9EAA40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1" w15:restartNumberingAfterBreak="0">
    <w:nsid w:val="779D08C3"/>
    <w:multiLevelType w:val="multilevel"/>
    <w:tmpl w:val="A210D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AB2D3C"/>
    <w:multiLevelType w:val="hybridMultilevel"/>
    <w:tmpl w:val="30DA76E0"/>
    <w:lvl w:ilvl="0" w:tplc="86D64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"/>
  </w:num>
  <w:num w:numId="4">
    <w:abstractNumId w:val="13"/>
  </w:num>
  <w:num w:numId="5">
    <w:abstractNumId w:val="17"/>
  </w:num>
  <w:num w:numId="6">
    <w:abstractNumId w:val="16"/>
  </w:num>
  <w:num w:numId="7">
    <w:abstractNumId w:val="8"/>
  </w:num>
  <w:num w:numId="8">
    <w:abstractNumId w:val="10"/>
  </w:num>
  <w:num w:numId="9">
    <w:abstractNumId w:val="29"/>
  </w:num>
  <w:num w:numId="10">
    <w:abstractNumId w:val="19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5"/>
  </w:num>
  <w:num w:numId="16">
    <w:abstractNumId w:val="26"/>
  </w:num>
  <w:num w:numId="17">
    <w:abstractNumId w:val="7"/>
  </w:num>
  <w:num w:numId="18">
    <w:abstractNumId w:val="18"/>
  </w:num>
  <w:num w:numId="19">
    <w:abstractNumId w:val="15"/>
  </w:num>
  <w:num w:numId="20">
    <w:abstractNumId w:val="12"/>
  </w:num>
  <w:num w:numId="21">
    <w:abstractNumId w:val="20"/>
  </w:num>
  <w:num w:numId="22">
    <w:abstractNumId w:val="25"/>
  </w:num>
  <w:num w:numId="23">
    <w:abstractNumId w:val="23"/>
  </w:num>
  <w:num w:numId="24">
    <w:abstractNumId w:val="14"/>
  </w:num>
  <w:num w:numId="25">
    <w:abstractNumId w:val="21"/>
  </w:num>
  <w:num w:numId="26">
    <w:abstractNumId w:val="30"/>
  </w:num>
  <w:num w:numId="27">
    <w:abstractNumId w:val="24"/>
  </w:num>
  <w:num w:numId="28">
    <w:abstractNumId w:val="0"/>
  </w:num>
  <w:num w:numId="29">
    <w:abstractNumId w:val="32"/>
  </w:num>
  <w:num w:numId="30">
    <w:abstractNumId w:val="22"/>
  </w:num>
  <w:num w:numId="31">
    <w:abstractNumId w:val="2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A"/>
    <w:rsid w:val="000303A7"/>
    <w:rsid w:val="000322E1"/>
    <w:rsid w:val="00043140"/>
    <w:rsid w:val="0004543D"/>
    <w:rsid w:val="00046AE3"/>
    <w:rsid w:val="00054875"/>
    <w:rsid w:val="00075ACA"/>
    <w:rsid w:val="000B60EE"/>
    <w:rsid w:val="000D3FD6"/>
    <w:rsid w:val="000F5801"/>
    <w:rsid w:val="00104A38"/>
    <w:rsid w:val="00133C6F"/>
    <w:rsid w:val="00137B95"/>
    <w:rsid w:val="00141975"/>
    <w:rsid w:val="00151BFE"/>
    <w:rsid w:val="001756CE"/>
    <w:rsid w:val="0019068C"/>
    <w:rsid w:val="001A786C"/>
    <w:rsid w:val="001D6263"/>
    <w:rsid w:val="001E5E6E"/>
    <w:rsid w:val="001F21C9"/>
    <w:rsid w:val="002022A4"/>
    <w:rsid w:val="00210168"/>
    <w:rsid w:val="00235E40"/>
    <w:rsid w:val="00251E43"/>
    <w:rsid w:val="0025664F"/>
    <w:rsid w:val="00290CA1"/>
    <w:rsid w:val="00291A09"/>
    <w:rsid w:val="002C1731"/>
    <w:rsid w:val="002E08AB"/>
    <w:rsid w:val="002F4544"/>
    <w:rsid w:val="0030545C"/>
    <w:rsid w:val="00313B09"/>
    <w:rsid w:val="00317766"/>
    <w:rsid w:val="00327D7D"/>
    <w:rsid w:val="00334898"/>
    <w:rsid w:val="00344416"/>
    <w:rsid w:val="003503F2"/>
    <w:rsid w:val="00357BF6"/>
    <w:rsid w:val="00363D93"/>
    <w:rsid w:val="0037324B"/>
    <w:rsid w:val="003745E2"/>
    <w:rsid w:val="00382B4D"/>
    <w:rsid w:val="003979FA"/>
    <w:rsid w:val="003C1A0E"/>
    <w:rsid w:val="003C262E"/>
    <w:rsid w:val="00405409"/>
    <w:rsid w:val="00423C3E"/>
    <w:rsid w:val="00432AD1"/>
    <w:rsid w:val="00432CDD"/>
    <w:rsid w:val="00432E6E"/>
    <w:rsid w:val="00444339"/>
    <w:rsid w:val="00456467"/>
    <w:rsid w:val="00457505"/>
    <w:rsid w:val="00483FCB"/>
    <w:rsid w:val="004A5D1E"/>
    <w:rsid w:val="004B4B3F"/>
    <w:rsid w:val="004B6F25"/>
    <w:rsid w:val="004C41DA"/>
    <w:rsid w:val="005137AB"/>
    <w:rsid w:val="00513FC4"/>
    <w:rsid w:val="00526A5E"/>
    <w:rsid w:val="00573368"/>
    <w:rsid w:val="00591F3E"/>
    <w:rsid w:val="00592F49"/>
    <w:rsid w:val="0059616A"/>
    <w:rsid w:val="00596F1C"/>
    <w:rsid w:val="005B08DF"/>
    <w:rsid w:val="005D552E"/>
    <w:rsid w:val="005F5C58"/>
    <w:rsid w:val="0060226F"/>
    <w:rsid w:val="006142DF"/>
    <w:rsid w:val="00617CEF"/>
    <w:rsid w:val="00654F98"/>
    <w:rsid w:val="006618F4"/>
    <w:rsid w:val="00663C32"/>
    <w:rsid w:val="00685E3B"/>
    <w:rsid w:val="00695979"/>
    <w:rsid w:val="006970C3"/>
    <w:rsid w:val="006978BA"/>
    <w:rsid w:val="006A5F4C"/>
    <w:rsid w:val="006C3988"/>
    <w:rsid w:val="007056CD"/>
    <w:rsid w:val="007079AE"/>
    <w:rsid w:val="00752939"/>
    <w:rsid w:val="0078326E"/>
    <w:rsid w:val="007934A1"/>
    <w:rsid w:val="007A55A6"/>
    <w:rsid w:val="007B176F"/>
    <w:rsid w:val="007B22DF"/>
    <w:rsid w:val="007E271F"/>
    <w:rsid w:val="00814FD9"/>
    <w:rsid w:val="0082147B"/>
    <w:rsid w:val="00835FB6"/>
    <w:rsid w:val="008449AA"/>
    <w:rsid w:val="008533F9"/>
    <w:rsid w:val="0087362E"/>
    <w:rsid w:val="008858F6"/>
    <w:rsid w:val="00890802"/>
    <w:rsid w:val="008B0FC8"/>
    <w:rsid w:val="008B7456"/>
    <w:rsid w:val="008C6F88"/>
    <w:rsid w:val="008C76F7"/>
    <w:rsid w:val="008D19B5"/>
    <w:rsid w:val="008E3E70"/>
    <w:rsid w:val="008F66CD"/>
    <w:rsid w:val="00904FE5"/>
    <w:rsid w:val="009158A6"/>
    <w:rsid w:val="00915DDD"/>
    <w:rsid w:val="00961173"/>
    <w:rsid w:val="00977267"/>
    <w:rsid w:val="0099084A"/>
    <w:rsid w:val="009B6E77"/>
    <w:rsid w:val="009D4B16"/>
    <w:rsid w:val="009E18AC"/>
    <w:rsid w:val="009E4ADF"/>
    <w:rsid w:val="009F01BA"/>
    <w:rsid w:val="00A01E42"/>
    <w:rsid w:val="00A16A69"/>
    <w:rsid w:val="00A24893"/>
    <w:rsid w:val="00A33A51"/>
    <w:rsid w:val="00A34AE5"/>
    <w:rsid w:val="00A5719D"/>
    <w:rsid w:val="00A87951"/>
    <w:rsid w:val="00AA05E3"/>
    <w:rsid w:val="00AB2C2A"/>
    <w:rsid w:val="00AB7997"/>
    <w:rsid w:val="00AD1B4A"/>
    <w:rsid w:val="00B304AB"/>
    <w:rsid w:val="00B951DD"/>
    <w:rsid w:val="00BA6E97"/>
    <w:rsid w:val="00BE5516"/>
    <w:rsid w:val="00BF2BAD"/>
    <w:rsid w:val="00BF59EB"/>
    <w:rsid w:val="00C26297"/>
    <w:rsid w:val="00C442AD"/>
    <w:rsid w:val="00C82EB3"/>
    <w:rsid w:val="00C8327E"/>
    <w:rsid w:val="00CB6E6B"/>
    <w:rsid w:val="00CD4454"/>
    <w:rsid w:val="00D017AD"/>
    <w:rsid w:val="00D03117"/>
    <w:rsid w:val="00D12724"/>
    <w:rsid w:val="00D13A4B"/>
    <w:rsid w:val="00D22C96"/>
    <w:rsid w:val="00D27A4C"/>
    <w:rsid w:val="00D45805"/>
    <w:rsid w:val="00D47B92"/>
    <w:rsid w:val="00D50245"/>
    <w:rsid w:val="00D563F4"/>
    <w:rsid w:val="00D73F93"/>
    <w:rsid w:val="00D74FD5"/>
    <w:rsid w:val="00D77704"/>
    <w:rsid w:val="00D87A57"/>
    <w:rsid w:val="00D90DAE"/>
    <w:rsid w:val="00D96FA1"/>
    <w:rsid w:val="00DA3093"/>
    <w:rsid w:val="00DB1095"/>
    <w:rsid w:val="00DB554B"/>
    <w:rsid w:val="00DC1887"/>
    <w:rsid w:val="00DD7761"/>
    <w:rsid w:val="00DF2D6D"/>
    <w:rsid w:val="00E16136"/>
    <w:rsid w:val="00E202B7"/>
    <w:rsid w:val="00E43703"/>
    <w:rsid w:val="00E62D05"/>
    <w:rsid w:val="00E6583F"/>
    <w:rsid w:val="00E71CB4"/>
    <w:rsid w:val="00E928A7"/>
    <w:rsid w:val="00EB1926"/>
    <w:rsid w:val="00EE1929"/>
    <w:rsid w:val="00EF2E63"/>
    <w:rsid w:val="00F11D1A"/>
    <w:rsid w:val="00F15A47"/>
    <w:rsid w:val="00F35DA4"/>
    <w:rsid w:val="00F4522E"/>
    <w:rsid w:val="00F45DD1"/>
    <w:rsid w:val="00F82E33"/>
    <w:rsid w:val="00F83AD5"/>
    <w:rsid w:val="00F90D36"/>
    <w:rsid w:val="00FB6B4B"/>
    <w:rsid w:val="00FB7A17"/>
    <w:rsid w:val="00FD6FEB"/>
    <w:rsid w:val="00FE7F4A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EFB3F-6C48-4AAA-8AB3-067948C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75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DefaultParagraphFont"/>
    <w:link w:val="20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DefaultParagraphFont"/>
    <w:link w:val="22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DefaultParagraphFont"/>
    <w:link w:val="30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1">
    <w:name w:val="Основной текст_"/>
    <w:basedOn w:val="DefaultParagraphFont"/>
    <w:link w:val="1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2">
    <w:name w:val="Подпись к таблице_"/>
    <w:basedOn w:val="DefaultParagraphFont"/>
    <w:link w:val="a3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DefaultParagraphFont"/>
    <w:link w:val="a5"/>
    <w:rsid w:val="00141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DefaultParagraphFont"/>
    <w:link w:val="24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Колонтитул_"/>
    <w:basedOn w:val="DefaultParagraphFont"/>
    <w:link w:val="a7"/>
    <w:rsid w:val="001419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DefaultParagraphFont"/>
    <w:link w:val="11"/>
    <w:rsid w:val="0014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0">
    <w:name w:val="Сноска"/>
    <w:basedOn w:val="Normal"/>
    <w:link w:val="a"/>
    <w:rsid w:val="00141975"/>
    <w:pPr>
      <w:spacing w:after="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Normal"/>
    <w:link w:val="2"/>
    <w:rsid w:val="00141975"/>
    <w:pPr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Normal"/>
    <w:link w:val="21"/>
    <w:rsid w:val="0014197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rsid w:val="0014197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Normal"/>
    <w:link w:val="a1"/>
    <w:rsid w:val="001419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3">
    <w:name w:val="Подпись к таблице"/>
    <w:basedOn w:val="Normal"/>
    <w:link w:val="a2"/>
    <w:rsid w:val="00141975"/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Normal"/>
    <w:link w:val="a4"/>
    <w:rsid w:val="001419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Normal"/>
    <w:link w:val="23"/>
    <w:rsid w:val="00141975"/>
    <w:pPr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Normal"/>
    <w:link w:val="a6"/>
    <w:rsid w:val="00141975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Normal"/>
    <w:link w:val="10"/>
    <w:rsid w:val="00141975"/>
    <w:pPr>
      <w:spacing w:after="400"/>
      <w:ind w:firstLine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C1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73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73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31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5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1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55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16"/>
    <w:rPr>
      <w:color w:val="000000"/>
    </w:rPr>
  </w:style>
  <w:style w:type="table" w:styleId="TableGrid">
    <w:name w:val="Table Grid"/>
    <w:basedOn w:val="TableNormal"/>
    <w:uiPriority w:val="39"/>
    <w:rsid w:val="00151BF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1BF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Paragraph">
    <w:name w:val="List Paragraph"/>
    <w:basedOn w:val="Normal"/>
    <w:uiPriority w:val="34"/>
    <w:qFormat/>
    <w:rsid w:val="00151BF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Spacing">
    <w:name w:val="No Spacing"/>
    <w:link w:val="NoSpacingChar"/>
    <w:uiPriority w:val="1"/>
    <w:qFormat/>
    <w:rsid w:val="00327D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27D7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msonormalmrcssattr">
    <w:name w:val="msonormal_mr_css_attr"/>
    <w:basedOn w:val="Normal"/>
    <w:rsid w:val="00A571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6">
    <w:name w:val="Основной текст6"/>
    <w:basedOn w:val="Normal"/>
    <w:rsid w:val="00A5719D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8">
    <w:name w:val="Основной текст + Полужирный;Курсив"/>
    <w:basedOn w:val="a1"/>
    <w:rsid w:val="00A571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FB6B4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05974430041916"/>
          <c:y val="4.7957281201918722E-2"/>
          <c:w val="0.81604347379263664"/>
          <c:h val="0.49610309321414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9705091162698017E-3"/>
                  <c:y val="3.536693191865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Общая численность педагогических работников</c:v>
                </c:pt>
                <c:pt idx="1">
                  <c:v>из них учителя</c:v>
                </c:pt>
                <c:pt idx="2">
                  <c:v>Педагоги, имеющие высшее образование</c:v>
                </c:pt>
                <c:pt idx="3">
                  <c:v>из них учителя</c:v>
                </c:pt>
                <c:pt idx="4">
                  <c:v>Педагоги, имеющие среднее профессиональное образование</c:v>
                </c:pt>
                <c:pt idx="5">
                  <c:v>из них учителя</c:v>
                </c:pt>
                <c:pt idx="6">
                  <c:v>Педагоги, имеющие высшее педагогическое образование</c:v>
                </c:pt>
                <c:pt idx="7">
                  <c:v>из них учителя</c:v>
                </c:pt>
                <c:pt idx="8">
                  <c:v>Педагоги, имеющие среднее профессиональное педагогическое образование</c:v>
                </c:pt>
                <c:pt idx="9">
                  <c:v>из них учителя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552</c:v>
                </c:pt>
                <c:pt idx="1">
                  <c:v>434</c:v>
                </c:pt>
                <c:pt idx="2">
                  <c:v>495</c:v>
                </c:pt>
                <c:pt idx="3">
                  <c:v>392</c:v>
                </c:pt>
                <c:pt idx="4">
                  <c:v>57</c:v>
                </c:pt>
                <c:pt idx="5">
                  <c:v>42</c:v>
                </c:pt>
                <c:pt idx="6">
                  <c:v>494</c:v>
                </c:pt>
                <c:pt idx="7">
                  <c:v>392</c:v>
                </c:pt>
                <c:pt idx="8">
                  <c:v>56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9778818372023881E-3"/>
                  <c:y val="1.4146772767462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778818372023517E-3"/>
                  <c:y val="7.073386383731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705091162698017E-3"/>
                  <c:y val="1.414677276746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955763674404703E-2"/>
                  <c:y val="7.0733863837311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9705091162698017E-3"/>
                  <c:y val="1.414677276746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Общая численность педагогических работников</c:v>
                </c:pt>
                <c:pt idx="1">
                  <c:v>из них учителя</c:v>
                </c:pt>
                <c:pt idx="2">
                  <c:v>Педагоги, имеющие высшее образование</c:v>
                </c:pt>
                <c:pt idx="3">
                  <c:v>из них учителя</c:v>
                </c:pt>
                <c:pt idx="4">
                  <c:v>Педагоги, имеющие среднее профессиональное образование</c:v>
                </c:pt>
                <c:pt idx="5">
                  <c:v>из них учителя</c:v>
                </c:pt>
                <c:pt idx="6">
                  <c:v>Педагоги, имеющие высшее педагогическое образование</c:v>
                </c:pt>
                <c:pt idx="7">
                  <c:v>из них учителя</c:v>
                </c:pt>
                <c:pt idx="8">
                  <c:v>Педагоги, имеющие среднее профессиональное педагогическое образование</c:v>
                </c:pt>
                <c:pt idx="9">
                  <c:v>из них учителя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543</c:v>
                </c:pt>
                <c:pt idx="1">
                  <c:v>427</c:v>
                </c:pt>
                <c:pt idx="2">
                  <c:v>488</c:v>
                </c:pt>
                <c:pt idx="3">
                  <c:v>386</c:v>
                </c:pt>
                <c:pt idx="4">
                  <c:v>55</c:v>
                </c:pt>
                <c:pt idx="5">
                  <c:v>41</c:v>
                </c:pt>
                <c:pt idx="6">
                  <c:v>486</c:v>
                </c:pt>
                <c:pt idx="7">
                  <c:v>385</c:v>
                </c:pt>
                <c:pt idx="8">
                  <c:v>55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5112688"/>
        <c:axId val="885111600"/>
      </c:barChart>
      <c:catAx>
        <c:axId val="88511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111600"/>
        <c:crosses val="autoZero"/>
        <c:auto val="1"/>
        <c:lblAlgn val="ctr"/>
        <c:lblOffset val="100"/>
        <c:noMultiLvlLbl val="0"/>
      </c:catAx>
      <c:valAx>
        <c:axId val="8851116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11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552</c:v>
                </c:pt>
                <c:pt idx="1">
                  <c:v>543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учителей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434</c:v>
                </c:pt>
                <c:pt idx="1">
                  <c:v>427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педагогов имеющих высшую квалификационную категорию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141</c:v>
                </c:pt>
                <c:pt idx="1">
                  <c:v>150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учителей2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131</c:v>
                </c:pt>
                <c:pt idx="1">
                  <c:v>142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Кол-во педагогов имеющих первую квалификационную категорию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151</c:v>
                </c:pt>
                <c:pt idx="1">
                  <c:v>135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учителей3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138</c:v>
                </c:pt>
                <c:pt idx="1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5123568"/>
        <c:axId val="885109424"/>
      </c:barChart>
      <c:catAx>
        <c:axId val="88512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109424"/>
        <c:crosses val="autoZero"/>
        <c:auto val="1"/>
        <c:lblAlgn val="ctr"/>
        <c:lblOffset val="100"/>
        <c:noMultiLvlLbl val="0"/>
      </c:catAx>
      <c:valAx>
        <c:axId val="88510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12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10644549883607"/>
          <c:y val="0.71119832116657389"/>
          <c:w val="0.58063882563952529"/>
          <c:h val="0.2530874870709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3903639951983E-2"/>
          <c:y val="1.6681912483035292E-2"/>
          <c:w val="0.91828602819996341"/>
          <c:h val="0.826656383214057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552</c:v>
                </c:pt>
                <c:pt idx="1">
                  <c:v>543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моложе 25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99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144</c:v>
                </c:pt>
                <c:pt idx="1">
                  <c:v>141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45-55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195</c:v>
                </c:pt>
                <c:pt idx="1">
                  <c:v>181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55-65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79</c:v>
                </c:pt>
                <c:pt idx="1">
                  <c:v>85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65 лет и более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14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5110512"/>
        <c:axId val="885111056"/>
      </c:barChart>
      <c:catAx>
        <c:axId val="88511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111056"/>
        <c:crosses val="autoZero"/>
        <c:auto val="1"/>
        <c:lblAlgn val="ctr"/>
        <c:lblOffset val="100"/>
        <c:noMultiLvlLbl val="0"/>
      </c:catAx>
      <c:valAx>
        <c:axId val="88511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11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83971189647806"/>
          <c:y val="0.88431903758509056"/>
          <c:w val="0.82374168345235921"/>
          <c:h val="0.11503452729001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F623-0E50-4A0A-B8EF-33D1F20C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12</Pages>
  <Words>4138</Words>
  <Characters>23587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Департамент по делам образования и молодежи</vt:lpstr>
      <vt:lpstr>Департамент по делам образования и молодежи</vt:lpstr>
    </vt:vector>
  </TitlesOfParts>
  <Company/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делам образования и молодежи</dc:title>
  <dc:creator>каб210</dc:creator>
  <cp:lastModifiedBy>Мотина Людмила Викторовна</cp:lastModifiedBy>
  <cp:revision>25</cp:revision>
  <dcterms:created xsi:type="dcterms:W3CDTF">2021-06-24T10:16:00Z</dcterms:created>
  <dcterms:modified xsi:type="dcterms:W3CDTF">2021-07-01T06:56:00Z</dcterms:modified>
</cp:coreProperties>
</file>