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r w:rsidRPr="004D49D6">
        <w:rPr>
          <w:rFonts w:ascii="Times New Roman" w:eastAsia="Times New Roman" w:hAnsi="Times New Roman" w:cs="Times New Roman"/>
          <w:b/>
          <w:sz w:val="32"/>
          <w:szCs w:val="32"/>
          <w:lang w:eastAsia="ru-RU"/>
        </w:rPr>
        <w:t xml:space="preserve">ТРЕБОВАНИЯ </w:t>
      </w: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r w:rsidRPr="004D49D6">
        <w:rPr>
          <w:rFonts w:ascii="Times New Roman" w:eastAsia="Times New Roman" w:hAnsi="Times New Roman" w:cs="Times New Roman"/>
          <w:b/>
          <w:sz w:val="32"/>
          <w:szCs w:val="32"/>
          <w:lang w:eastAsia="ru-RU"/>
        </w:rPr>
        <w:t xml:space="preserve">к  проведению  школьного этапа </w:t>
      </w: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r w:rsidRPr="004D49D6">
        <w:rPr>
          <w:rFonts w:ascii="Times New Roman" w:eastAsia="Times New Roman" w:hAnsi="Times New Roman" w:cs="Times New Roman"/>
          <w:b/>
          <w:sz w:val="32"/>
          <w:szCs w:val="32"/>
          <w:lang w:eastAsia="ru-RU"/>
        </w:rPr>
        <w:t xml:space="preserve">всероссийской олимпиады школьников </w:t>
      </w: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r w:rsidRPr="004D49D6">
        <w:rPr>
          <w:rFonts w:ascii="Times New Roman" w:eastAsia="Times New Roman" w:hAnsi="Times New Roman" w:cs="Times New Roman"/>
          <w:b/>
          <w:sz w:val="32"/>
          <w:szCs w:val="32"/>
          <w:lang w:eastAsia="ru-RU"/>
        </w:rPr>
        <w:t xml:space="preserve"> по географии в 201</w:t>
      </w:r>
      <w:r w:rsidR="00D4307E">
        <w:rPr>
          <w:rFonts w:ascii="Times New Roman" w:eastAsia="Times New Roman" w:hAnsi="Times New Roman" w:cs="Times New Roman"/>
          <w:b/>
          <w:sz w:val="32"/>
          <w:szCs w:val="32"/>
          <w:lang w:eastAsia="ru-RU"/>
        </w:rPr>
        <w:t>8</w:t>
      </w:r>
      <w:r w:rsidRPr="004D49D6">
        <w:rPr>
          <w:rFonts w:ascii="Times New Roman" w:eastAsia="Times New Roman" w:hAnsi="Times New Roman" w:cs="Times New Roman"/>
          <w:b/>
          <w:sz w:val="32"/>
          <w:szCs w:val="32"/>
          <w:lang w:eastAsia="ru-RU"/>
        </w:rPr>
        <w:t>-201</w:t>
      </w:r>
      <w:r w:rsidR="00D4307E">
        <w:rPr>
          <w:rFonts w:ascii="Times New Roman" w:eastAsia="Times New Roman" w:hAnsi="Times New Roman" w:cs="Times New Roman"/>
          <w:b/>
          <w:sz w:val="32"/>
          <w:szCs w:val="32"/>
          <w:lang w:eastAsia="ru-RU"/>
        </w:rPr>
        <w:t>9</w:t>
      </w:r>
      <w:r w:rsidRPr="004D49D6">
        <w:rPr>
          <w:rFonts w:ascii="Times New Roman" w:eastAsia="Times New Roman" w:hAnsi="Times New Roman" w:cs="Times New Roman"/>
          <w:b/>
          <w:sz w:val="32"/>
          <w:szCs w:val="32"/>
          <w:lang w:eastAsia="ru-RU"/>
        </w:rPr>
        <w:t xml:space="preserve"> учебном году</w:t>
      </w: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rPr>
          <w:rFonts w:ascii="Times New Roman" w:eastAsia="Times New Roman" w:hAnsi="Times New Roman" w:cs="Times New Roman"/>
          <w:b/>
          <w:sz w:val="32"/>
          <w:szCs w:val="32"/>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p>
    <w:p w:rsidR="004D49D6" w:rsidRPr="004D49D6" w:rsidRDefault="004D49D6" w:rsidP="004D49D6">
      <w:pPr>
        <w:tabs>
          <w:tab w:val="left" w:pos="1095"/>
          <w:tab w:val="center" w:pos="4677"/>
        </w:tabs>
        <w:spacing w:after="0" w:line="240" w:lineRule="auto"/>
        <w:jc w:val="center"/>
        <w:rPr>
          <w:rFonts w:ascii="Times New Roman" w:eastAsia="Times New Roman" w:hAnsi="Times New Roman" w:cs="Times New Roman"/>
          <w:b/>
          <w:sz w:val="24"/>
          <w:szCs w:val="24"/>
          <w:lang w:eastAsia="ru-RU"/>
        </w:rPr>
      </w:pPr>
      <w:r w:rsidRPr="004D49D6">
        <w:rPr>
          <w:rFonts w:ascii="Times New Roman" w:eastAsia="Times New Roman" w:hAnsi="Times New Roman" w:cs="Times New Roman"/>
          <w:b/>
          <w:sz w:val="24"/>
          <w:szCs w:val="24"/>
          <w:lang w:eastAsia="ru-RU"/>
        </w:rPr>
        <w:t xml:space="preserve">Мегион </w:t>
      </w:r>
      <w:r w:rsidR="00B66064">
        <w:rPr>
          <w:rFonts w:ascii="Times New Roman" w:eastAsia="Times New Roman" w:hAnsi="Times New Roman" w:cs="Times New Roman"/>
          <w:b/>
          <w:sz w:val="24"/>
          <w:szCs w:val="24"/>
          <w:lang w:eastAsia="ru-RU"/>
        </w:rPr>
        <w:t xml:space="preserve">  </w:t>
      </w:r>
      <w:r w:rsidRPr="004D49D6">
        <w:rPr>
          <w:rFonts w:ascii="Times New Roman" w:eastAsia="Times New Roman" w:hAnsi="Times New Roman" w:cs="Times New Roman"/>
          <w:b/>
          <w:sz w:val="24"/>
          <w:szCs w:val="24"/>
          <w:lang w:eastAsia="ru-RU"/>
        </w:rPr>
        <w:t>201</w:t>
      </w:r>
      <w:r w:rsidR="00D4307E">
        <w:rPr>
          <w:rFonts w:ascii="Times New Roman" w:eastAsia="Times New Roman" w:hAnsi="Times New Roman" w:cs="Times New Roman"/>
          <w:b/>
          <w:sz w:val="24"/>
          <w:szCs w:val="24"/>
          <w:lang w:eastAsia="ru-RU"/>
        </w:rPr>
        <w:t>8</w:t>
      </w:r>
    </w:p>
    <w:p w:rsidR="00D0336F" w:rsidRDefault="00D0336F"/>
    <w:p w:rsidR="004D49D6" w:rsidRPr="004D49D6" w:rsidRDefault="004D49D6" w:rsidP="004D49D6">
      <w:pPr>
        <w:spacing w:after="0" w:line="240" w:lineRule="auto"/>
        <w:ind w:firstLine="709"/>
        <w:jc w:val="both"/>
        <w:rPr>
          <w:rFonts w:ascii="Times New Roman" w:eastAsia="Times New Roman" w:hAnsi="Times New Roman" w:cs="Times New Roman"/>
          <w:color w:val="000000"/>
          <w:sz w:val="28"/>
          <w:szCs w:val="28"/>
          <w:lang w:eastAsia="ru-RU"/>
        </w:rPr>
      </w:pPr>
      <w:r w:rsidRPr="004D49D6">
        <w:rPr>
          <w:rFonts w:ascii="Times New Roman" w:eastAsia="Times New Roman" w:hAnsi="Times New Roman" w:cs="Times New Roman"/>
          <w:color w:val="000000"/>
          <w:sz w:val="28"/>
          <w:szCs w:val="28"/>
          <w:lang w:eastAsia="ru-RU"/>
        </w:rPr>
        <w:lastRenderedPageBreak/>
        <w:t xml:space="preserve">Требования  </w:t>
      </w:r>
      <w:r w:rsidRPr="004D49D6">
        <w:rPr>
          <w:rFonts w:ascii="Times New Roman" w:eastAsia="Times New Roman" w:hAnsi="Times New Roman" w:cs="Times New Roman"/>
          <w:sz w:val="28"/>
          <w:szCs w:val="28"/>
          <w:lang w:eastAsia="ru-RU"/>
        </w:rPr>
        <w:t xml:space="preserve">к  проведению  школьного этапа всероссийской олимпиады школьников по географии в </w:t>
      </w:r>
      <w:proofErr w:type="spellStart"/>
      <w:r w:rsidR="006A1185">
        <w:rPr>
          <w:rFonts w:ascii="Times New Roman" w:eastAsia="Times New Roman" w:hAnsi="Times New Roman" w:cs="Times New Roman"/>
          <w:sz w:val="28"/>
          <w:szCs w:val="28"/>
          <w:lang w:eastAsia="ru-RU"/>
        </w:rPr>
        <w:t>Мегионе</w:t>
      </w:r>
      <w:proofErr w:type="spellEnd"/>
      <w:r w:rsidRPr="004D49D6">
        <w:rPr>
          <w:rFonts w:ascii="Times New Roman" w:eastAsia="Times New Roman" w:hAnsi="Times New Roman" w:cs="Times New Roman"/>
          <w:sz w:val="28"/>
          <w:szCs w:val="28"/>
          <w:lang w:eastAsia="ru-RU"/>
        </w:rPr>
        <w:t xml:space="preserve"> в 201</w:t>
      </w:r>
      <w:r w:rsidR="00D4307E">
        <w:rPr>
          <w:rFonts w:ascii="Times New Roman" w:eastAsia="Times New Roman" w:hAnsi="Times New Roman" w:cs="Times New Roman"/>
          <w:sz w:val="28"/>
          <w:szCs w:val="28"/>
          <w:lang w:eastAsia="ru-RU"/>
        </w:rPr>
        <w:t>8</w:t>
      </w:r>
      <w:r w:rsidRPr="004D49D6">
        <w:rPr>
          <w:rFonts w:ascii="Times New Roman" w:eastAsia="Times New Roman" w:hAnsi="Times New Roman" w:cs="Times New Roman"/>
          <w:sz w:val="28"/>
          <w:szCs w:val="28"/>
          <w:lang w:eastAsia="ru-RU"/>
        </w:rPr>
        <w:t>-201</w:t>
      </w:r>
      <w:r w:rsidR="00D4307E">
        <w:rPr>
          <w:rFonts w:ascii="Times New Roman" w:eastAsia="Times New Roman" w:hAnsi="Times New Roman" w:cs="Times New Roman"/>
          <w:sz w:val="28"/>
          <w:szCs w:val="28"/>
          <w:lang w:eastAsia="ru-RU"/>
        </w:rPr>
        <w:t>9</w:t>
      </w:r>
      <w:r w:rsidRPr="004D49D6">
        <w:rPr>
          <w:rFonts w:ascii="Times New Roman" w:eastAsia="Times New Roman" w:hAnsi="Times New Roman" w:cs="Times New Roman"/>
          <w:sz w:val="28"/>
          <w:szCs w:val="28"/>
          <w:lang w:eastAsia="ru-RU"/>
        </w:rPr>
        <w:t xml:space="preserve"> учебном году (далее Требования) </w:t>
      </w:r>
      <w:r w:rsidRPr="004D49D6">
        <w:rPr>
          <w:rFonts w:ascii="Times New Roman" w:eastAsia="Times New Roman" w:hAnsi="Times New Roman" w:cs="Times New Roman"/>
          <w:color w:val="000000"/>
          <w:sz w:val="28"/>
          <w:szCs w:val="28"/>
          <w:lang w:eastAsia="ru-RU"/>
        </w:rPr>
        <w:t xml:space="preserve">подготовлены в соответствии </w:t>
      </w:r>
      <w:proofErr w:type="gramStart"/>
      <w:r w:rsidRPr="004D49D6">
        <w:rPr>
          <w:rFonts w:ascii="Times New Roman" w:eastAsia="Times New Roman" w:hAnsi="Times New Roman" w:cs="Times New Roman"/>
          <w:color w:val="000000"/>
          <w:sz w:val="28"/>
          <w:szCs w:val="28"/>
          <w:lang w:eastAsia="ru-RU"/>
        </w:rPr>
        <w:t>с</w:t>
      </w:r>
      <w:proofErr w:type="gramEnd"/>
      <w:r w:rsidRPr="004D49D6">
        <w:rPr>
          <w:rFonts w:ascii="Times New Roman" w:eastAsia="Times New Roman" w:hAnsi="Times New Roman" w:cs="Times New Roman"/>
          <w:color w:val="000000"/>
          <w:sz w:val="28"/>
          <w:szCs w:val="28"/>
          <w:lang w:eastAsia="ru-RU"/>
        </w:rPr>
        <w:t>:</w:t>
      </w:r>
    </w:p>
    <w:p w:rsidR="004D49D6" w:rsidRPr="004D49D6" w:rsidRDefault="004D49D6" w:rsidP="004D49D6">
      <w:pPr>
        <w:numPr>
          <w:ilvl w:val="0"/>
          <w:numId w:val="2"/>
        </w:numPr>
        <w:tabs>
          <w:tab w:val="left" w:pos="426"/>
          <w:tab w:val="left" w:pos="990"/>
        </w:tabs>
        <w:spacing w:after="0" w:line="240" w:lineRule="auto"/>
        <w:ind w:hanging="14"/>
        <w:jc w:val="both"/>
        <w:rPr>
          <w:rFonts w:ascii="Times New Roman" w:eastAsia="Times New Roman" w:hAnsi="Times New Roman" w:cs="Times New Roman"/>
          <w:color w:val="000000"/>
          <w:sz w:val="28"/>
          <w:szCs w:val="28"/>
          <w:lang w:eastAsia="ru-RU"/>
        </w:rPr>
      </w:pPr>
      <w:r w:rsidRPr="004D49D6">
        <w:rPr>
          <w:rFonts w:ascii="Times New Roman" w:eastAsia="Times New Roman" w:hAnsi="Times New Roman" w:cs="Times New Roman"/>
          <w:sz w:val="28"/>
          <w:szCs w:val="28"/>
          <w:lang w:eastAsia="ru-RU"/>
        </w:rPr>
        <w:t xml:space="preserve">приказом Министерства образования и науки Российской Федерации от 18.11.2013 № 1252 «Об утверждении Порядка проведения всероссийской </w:t>
      </w:r>
      <w:r w:rsidRPr="004D49D6">
        <w:rPr>
          <w:rFonts w:ascii="Times New Roman" w:eastAsia="Times New Roman" w:hAnsi="Times New Roman" w:cs="Times New Roman"/>
          <w:color w:val="000000"/>
          <w:sz w:val="28"/>
          <w:szCs w:val="28"/>
          <w:lang w:eastAsia="ru-RU"/>
        </w:rPr>
        <w:t>олимпиады школьников» (далее – Порядок);</w:t>
      </w:r>
    </w:p>
    <w:p w:rsidR="004D49D6" w:rsidRPr="004D49D6" w:rsidRDefault="004D49D6" w:rsidP="004D49D6">
      <w:pPr>
        <w:numPr>
          <w:ilvl w:val="0"/>
          <w:numId w:val="2"/>
        </w:numPr>
        <w:tabs>
          <w:tab w:val="left" w:pos="426"/>
          <w:tab w:val="left" w:pos="990"/>
        </w:tabs>
        <w:spacing w:after="0" w:line="240" w:lineRule="auto"/>
        <w:ind w:hanging="14"/>
        <w:jc w:val="both"/>
        <w:rPr>
          <w:rFonts w:ascii="Times New Roman" w:eastAsia="Times New Roman" w:hAnsi="Times New Roman" w:cs="Times New Roman"/>
          <w:color w:val="000000"/>
          <w:sz w:val="28"/>
          <w:szCs w:val="28"/>
          <w:lang w:eastAsia="ru-RU"/>
        </w:rPr>
      </w:pPr>
      <w:r w:rsidRPr="004D49D6">
        <w:rPr>
          <w:rFonts w:ascii="Times New Roman" w:eastAsia="Times New Roman" w:hAnsi="Times New Roman" w:cs="Times New Roman"/>
          <w:bCs/>
          <w:sz w:val="28"/>
          <w:szCs w:val="28"/>
          <w:lang w:eastAsia="ru-RU"/>
        </w:rPr>
        <w:t>методическими рекомендациями Центральной предметно-методическая комиссия</w:t>
      </w:r>
      <w:r w:rsidRPr="004D49D6">
        <w:rPr>
          <w:rFonts w:ascii="Times New Roman" w:eastAsia="Times New Roman" w:hAnsi="Times New Roman" w:cs="Times New Roman"/>
          <w:color w:val="000000"/>
          <w:sz w:val="28"/>
          <w:szCs w:val="28"/>
          <w:lang w:eastAsia="ru-RU"/>
        </w:rPr>
        <w:t xml:space="preserve"> </w:t>
      </w:r>
      <w:r w:rsidRPr="004D49D6">
        <w:rPr>
          <w:rFonts w:ascii="Times New Roman" w:eastAsia="Times New Roman" w:hAnsi="Times New Roman" w:cs="Times New Roman"/>
          <w:bCs/>
          <w:sz w:val="28"/>
          <w:szCs w:val="28"/>
          <w:lang w:eastAsia="ru-RU"/>
        </w:rPr>
        <w:t>по проведению школьного и муниципального этапа всероссийской олимпиады школьников по географии в 201</w:t>
      </w:r>
      <w:r w:rsidR="00D4307E">
        <w:rPr>
          <w:rFonts w:ascii="Times New Roman" w:eastAsia="Times New Roman" w:hAnsi="Times New Roman" w:cs="Times New Roman"/>
          <w:bCs/>
          <w:sz w:val="28"/>
          <w:szCs w:val="28"/>
          <w:lang w:eastAsia="ru-RU"/>
        </w:rPr>
        <w:t>8</w:t>
      </w:r>
      <w:r w:rsidRPr="004D49D6">
        <w:rPr>
          <w:rFonts w:ascii="Times New Roman" w:eastAsia="Times New Roman" w:hAnsi="Times New Roman" w:cs="Times New Roman"/>
          <w:bCs/>
          <w:sz w:val="28"/>
          <w:szCs w:val="28"/>
          <w:lang w:eastAsia="ru-RU"/>
        </w:rPr>
        <w:t>/201</w:t>
      </w:r>
      <w:r w:rsidR="00D4307E">
        <w:rPr>
          <w:rFonts w:ascii="Times New Roman" w:eastAsia="Times New Roman" w:hAnsi="Times New Roman" w:cs="Times New Roman"/>
          <w:bCs/>
          <w:sz w:val="28"/>
          <w:szCs w:val="28"/>
          <w:lang w:eastAsia="ru-RU"/>
        </w:rPr>
        <w:t>9</w:t>
      </w:r>
      <w:r w:rsidRPr="004D49D6">
        <w:rPr>
          <w:rFonts w:ascii="Times New Roman" w:eastAsia="Times New Roman" w:hAnsi="Times New Roman" w:cs="Times New Roman"/>
          <w:bCs/>
          <w:sz w:val="28"/>
          <w:szCs w:val="28"/>
          <w:lang w:eastAsia="ru-RU"/>
        </w:rPr>
        <w:t xml:space="preserve"> учебном году</w:t>
      </w:r>
      <w:r w:rsidRPr="004D49D6">
        <w:rPr>
          <w:rFonts w:ascii="Times New Roman" w:eastAsia="Times New Roman" w:hAnsi="Times New Roman" w:cs="Times New Roman"/>
          <w:sz w:val="28"/>
          <w:szCs w:val="28"/>
          <w:lang w:eastAsia="ru-RU"/>
        </w:rPr>
        <w:t xml:space="preserve">.   </w:t>
      </w:r>
    </w:p>
    <w:p w:rsidR="004D49D6" w:rsidRPr="004D49D6" w:rsidRDefault="004D49D6" w:rsidP="004D49D6">
      <w:pPr>
        <w:spacing w:after="0" w:line="240" w:lineRule="auto"/>
        <w:ind w:firstLine="720"/>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 xml:space="preserve">Школьный этап Олимпиады по географии проводится </w:t>
      </w:r>
      <w:r w:rsidRPr="004D49D6">
        <w:rPr>
          <w:rFonts w:ascii="Times New Roman" w:eastAsia="Times New Roman" w:hAnsi="Times New Roman" w:cs="Times New Roman"/>
          <w:bCs/>
          <w:sz w:val="28"/>
          <w:szCs w:val="28"/>
          <w:lang w:eastAsia="ru-RU"/>
        </w:rPr>
        <w:t xml:space="preserve">в срок, установленный Департаментом образования и молодежной политики </w:t>
      </w:r>
      <w:r w:rsidR="00D4307E">
        <w:rPr>
          <w:rFonts w:ascii="Times New Roman" w:eastAsia="Times New Roman" w:hAnsi="Times New Roman" w:cs="Times New Roman"/>
          <w:bCs/>
          <w:sz w:val="28"/>
          <w:szCs w:val="28"/>
          <w:lang w:eastAsia="ru-RU"/>
        </w:rPr>
        <w:t xml:space="preserve">города </w:t>
      </w:r>
      <w:proofErr w:type="spellStart"/>
      <w:r w:rsidR="00D4307E">
        <w:rPr>
          <w:rFonts w:ascii="Times New Roman" w:eastAsia="Times New Roman" w:hAnsi="Times New Roman" w:cs="Times New Roman"/>
          <w:bCs/>
          <w:sz w:val="28"/>
          <w:szCs w:val="28"/>
          <w:lang w:eastAsia="ru-RU"/>
        </w:rPr>
        <w:t>Мегиона</w:t>
      </w:r>
      <w:proofErr w:type="spellEnd"/>
      <w:r w:rsidRPr="004D49D6">
        <w:rPr>
          <w:rFonts w:ascii="Times New Roman" w:eastAsia="Times New Roman" w:hAnsi="Times New Roman" w:cs="Times New Roman"/>
          <w:bCs/>
          <w:sz w:val="28"/>
          <w:szCs w:val="28"/>
          <w:lang w:eastAsia="ru-RU"/>
        </w:rPr>
        <w:t xml:space="preserve">,  на базе образовательных учреждений, определенных организаторами муниципального этапа - </w:t>
      </w:r>
      <w:r w:rsidRPr="004D49D6">
        <w:rPr>
          <w:rFonts w:ascii="Times New Roman" w:eastAsia="Times New Roman" w:hAnsi="Times New Roman" w:cs="Times New Roman"/>
          <w:sz w:val="28"/>
          <w:szCs w:val="24"/>
          <w:lang w:eastAsia="ru-RU"/>
        </w:rPr>
        <w:t>органами местного самоуправления муниципальных районов и городских округов, осуществляющими управление в сфере образования.</w:t>
      </w:r>
    </w:p>
    <w:p w:rsidR="004D49D6" w:rsidRPr="004D49D6" w:rsidRDefault="004D49D6" w:rsidP="004D49D6">
      <w:pPr>
        <w:spacing w:after="0" w:line="240" w:lineRule="auto"/>
        <w:ind w:firstLine="720"/>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 xml:space="preserve">Для проведения школьного этапа Олимпиады организатором данного этапа Олимпиады создаются оргкомитет и жюри школьного этапа Олимпиады. </w:t>
      </w:r>
    </w:p>
    <w:p w:rsidR="004D49D6" w:rsidRPr="004D49D6" w:rsidRDefault="004D49D6" w:rsidP="004D49D6">
      <w:pPr>
        <w:spacing w:after="0" w:line="240" w:lineRule="auto"/>
        <w:ind w:firstLine="720"/>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 xml:space="preserve">Школьный этап Олимпиады проводится по олимпиадным заданиям, разработанным предметно-методической комиссией Олимпиады, с учетом методических рекомендаций центральной предметно-методической комиссии Олимпиады. </w:t>
      </w:r>
    </w:p>
    <w:p w:rsidR="004D49D6" w:rsidRPr="004D49D6" w:rsidRDefault="004D49D6" w:rsidP="004D49D6">
      <w:pPr>
        <w:tabs>
          <w:tab w:val="left" w:pos="0"/>
        </w:tabs>
        <w:spacing w:after="0" w:line="240" w:lineRule="auto"/>
        <w:ind w:firstLine="720"/>
        <w:contextualSpacing/>
        <w:jc w:val="both"/>
        <w:rPr>
          <w:rFonts w:ascii="Times New Roman" w:eastAsia="Times New Roman" w:hAnsi="Times New Roman" w:cs="Times New Roman"/>
          <w:sz w:val="28"/>
          <w:szCs w:val="28"/>
        </w:rPr>
      </w:pPr>
      <w:r w:rsidRPr="004D49D6">
        <w:rPr>
          <w:rFonts w:ascii="Times New Roman" w:eastAsia="Times New Roman" w:hAnsi="Times New Roman" w:cs="Times New Roman"/>
          <w:sz w:val="28"/>
          <w:szCs w:val="28"/>
        </w:rPr>
        <w:t>Все участники школьного этапа Олимпиады проходят в обязательном порядке процедуру регистрации. Регистрацию участников школьного этапа Олимпиады осуществляет Оргкомитет перед началом его проведения. Документами, подтверждающими правомочность участия обучающихся в соответствующем этапе Олимпиады, являются: копия приказа общеобразовательного учреждения, о направлении обучающегося на соответствующий этап Олимпиады и назначении сопровождающего лица; паспорт или удостоверение личности участника.</w:t>
      </w:r>
    </w:p>
    <w:p w:rsidR="004D49D6" w:rsidRPr="004D49D6" w:rsidRDefault="004D49D6" w:rsidP="006A1185">
      <w:pPr>
        <w:tabs>
          <w:tab w:val="left" w:pos="0"/>
        </w:tabs>
        <w:spacing w:after="0" w:line="240" w:lineRule="auto"/>
        <w:ind w:firstLine="720"/>
        <w:contextualSpacing/>
        <w:jc w:val="both"/>
        <w:rPr>
          <w:rFonts w:ascii="Times New Roman" w:eastAsia="Times New Roman" w:hAnsi="Times New Roman" w:cs="Times New Roman"/>
          <w:b/>
          <w:sz w:val="28"/>
          <w:szCs w:val="28"/>
        </w:rPr>
      </w:pPr>
      <w:r w:rsidRPr="004D49D6">
        <w:rPr>
          <w:rFonts w:ascii="Times New Roman" w:eastAsia="MS Mincho" w:hAnsi="Times New Roman" w:cs="Times New Roman"/>
          <w:sz w:val="28"/>
          <w:szCs w:val="28"/>
        </w:rPr>
        <w:t xml:space="preserve">Школьный этап Олимпиады проводится </w:t>
      </w:r>
      <w:r w:rsidRPr="004D49D6">
        <w:rPr>
          <w:rFonts w:ascii="Times New Roman" w:eastAsia="MS Mincho" w:hAnsi="Times New Roman" w:cs="Times New Roman"/>
          <w:b/>
          <w:sz w:val="28"/>
          <w:szCs w:val="28"/>
        </w:rPr>
        <w:t>в один тур</w:t>
      </w:r>
      <w:r w:rsidRPr="004D49D6">
        <w:rPr>
          <w:rFonts w:ascii="Times New Roman" w:eastAsia="MS Mincho" w:hAnsi="Times New Roman" w:cs="Times New Roman"/>
          <w:sz w:val="28"/>
          <w:szCs w:val="28"/>
        </w:rPr>
        <w:t xml:space="preserve">, который состоит </w:t>
      </w:r>
      <w:r w:rsidRPr="004D49D6">
        <w:rPr>
          <w:rFonts w:ascii="Times New Roman" w:eastAsia="MS Mincho" w:hAnsi="Times New Roman" w:cs="Times New Roman"/>
          <w:b/>
          <w:sz w:val="28"/>
          <w:szCs w:val="28"/>
        </w:rPr>
        <w:t>из двух раундов – тестового и аналитического</w:t>
      </w:r>
      <w:r w:rsidRPr="004D49D6">
        <w:rPr>
          <w:rFonts w:ascii="Times New Roman" w:eastAsia="MS Mincho" w:hAnsi="Times New Roman" w:cs="Times New Roman"/>
          <w:sz w:val="28"/>
          <w:szCs w:val="28"/>
        </w:rPr>
        <w:t xml:space="preserve">. </w:t>
      </w:r>
    </w:p>
    <w:p w:rsidR="004D49D6" w:rsidRPr="004D49D6" w:rsidRDefault="004D49D6" w:rsidP="004D49D6">
      <w:pPr>
        <w:tabs>
          <w:tab w:val="left" w:pos="0"/>
        </w:tabs>
        <w:spacing w:after="0" w:line="240" w:lineRule="auto"/>
        <w:ind w:firstLine="720"/>
        <w:contextualSpacing/>
        <w:jc w:val="both"/>
        <w:rPr>
          <w:rFonts w:ascii="Times New Roman" w:eastAsia="Times New Roman" w:hAnsi="Times New Roman" w:cs="Times New Roman"/>
          <w:sz w:val="28"/>
          <w:szCs w:val="28"/>
        </w:rPr>
      </w:pPr>
      <w:r w:rsidRPr="004D49D6">
        <w:rPr>
          <w:rFonts w:ascii="Times New Roman" w:eastAsia="Times New Roman" w:hAnsi="Times New Roman" w:cs="Times New Roman"/>
          <w:sz w:val="28"/>
          <w:szCs w:val="28"/>
        </w:rPr>
        <w:t xml:space="preserve">Общее время на проведение школьного этапа Олимпиады (с учетом времени на инструктаж, перерыв между раундами, раздачу тестов и заданий аналитического раунда) должно составлять </w:t>
      </w:r>
      <w:r w:rsidRPr="004D49D6">
        <w:rPr>
          <w:rFonts w:ascii="Times New Roman" w:eastAsia="Times New Roman" w:hAnsi="Times New Roman" w:cs="Times New Roman"/>
          <w:b/>
          <w:sz w:val="28"/>
          <w:szCs w:val="28"/>
        </w:rPr>
        <w:t>не более 3 часов.</w:t>
      </w:r>
    </w:p>
    <w:p w:rsidR="004D49D6" w:rsidRPr="004D49D6" w:rsidRDefault="004D49D6" w:rsidP="00D4307E">
      <w:pPr>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Тестовый и аналитический раунды школьного этапа Олимпиады проводятся в письменной форме по параллелям. Размещать участников в аудитории рекомендуется по одному за партой. Задания школьного тура</w:t>
      </w:r>
      <w:r>
        <w:rPr>
          <w:rFonts w:ascii="Times New Roman" w:eastAsia="Times New Roman" w:hAnsi="Times New Roman" w:cs="Times New Roman"/>
          <w:sz w:val="28"/>
          <w:szCs w:val="28"/>
          <w:lang w:eastAsia="ru-RU"/>
        </w:rPr>
        <w:t xml:space="preserve"> </w:t>
      </w:r>
      <w:r w:rsidRPr="004D49D6">
        <w:rPr>
          <w:rFonts w:ascii="Times New Roman" w:eastAsia="Times New Roman" w:hAnsi="Times New Roman" w:cs="Times New Roman"/>
          <w:sz w:val="28"/>
          <w:szCs w:val="28"/>
        </w:rPr>
        <w:t xml:space="preserve">должны быть розданы каждому участнику Олимпиады. Участники олимпиады ответы записывают в листе заданий. </w:t>
      </w:r>
    </w:p>
    <w:p w:rsidR="004D49D6" w:rsidRPr="004D49D6" w:rsidRDefault="004D49D6" w:rsidP="004D49D6">
      <w:pPr>
        <w:tabs>
          <w:tab w:val="left" w:pos="0"/>
        </w:tabs>
        <w:spacing w:after="0" w:line="240" w:lineRule="auto"/>
        <w:ind w:firstLine="720"/>
        <w:contextualSpacing/>
        <w:jc w:val="both"/>
        <w:rPr>
          <w:rFonts w:ascii="Times New Roman" w:eastAsia="Times New Roman" w:hAnsi="Times New Roman" w:cs="Times New Roman"/>
          <w:sz w:val="28"/>
          <w:szCs w:val="28"/>
        </w:rPr>
      </w:pPr>
      <w:r w:rsidRPr="004D49D6">
        <w:rPr>
          <w:rFonts w:ascii="Times New Roman" w:eastAsia="Times New Roman" w:hAnsi="Times New Roman" w:cs="Times New Roman"/>
          <w:sz w:val="28"/>
          <w:szCs w:val="28"/>
        </w:rPr>
        <w:lastRenderedPageBreak/>
        <w:t>Перед началом тура дежурные по аудиториям педагоги напоминают участникам основные положения регламента (о продолжительности тура, о форме, в которой разрешено задавать вопросы и о порядке проведения апелляции).</w:t>
      </w:r>
    </w:p>
    <w:p w:rsidR="004D49D6" w:rsidRPr="004D49D6" w:rsidRDefault="004D49D6" w:rsidP="004D49D6">
      <w:pPr>
        <w:spacing w:after="0" w:line="240" w:lineRule="auto"/>
        <w:ind w:firstLine="709"/>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Участникам олимпиады запрещено:</w:t>
      </w:r>
    </w:p>
    <w:p w:rsidR="004D49D6" w:rsidRPr="004D49D6" w:rsidRDefault="004D49D6" w:rsidP="004D49D6">
      <w:pPr>
        <w:numPr>
          <w:ilvl w:val="0"/>
          <w:numId w:val="3"/>
        </w:numPr>
        <w:tabs>
          <w:tab w:val="num" w:pos="0"/>
        </w:tabs>
        <w:spacing w:after="0" w:line="240" w:lineRule="auto"/>
        <w:ind w:firstLine="720"/>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использовать для записи решений авторучки с красными или зелеными чернилами;</w:t>
      </w:r>
    </w:p>
    <w:p w:rsidR="004D49D6" w:rsidRPr="004D49D6" w:rsidRDefault="004D49D6" w:rsidP="004D49D6">
      <w:pPr>
        <w:numPr>
          <w:ilvl w:val="0"/>
          <w:numId w:val="3"/>
        </w:numPr>
        <w:tabs>
          <w:tab w:val="num" w:pos="0"/>
        </w:tabs>
        <w:spacing w:after="0" w:line="240" w:lineRule="auto"/>
        <w:ind w:firstLine="720"/>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обращаться с вопросами к кому-либо, кроме дежурных и членов Оргкомитета;</w:t>
      </w:r>
    </w:p>
    <w:p w:rsidR="004D49D6" w:rsidRPr="004D49D6" w:rsidRDefault="004D49D6" w:rsidP="004D49D6">
      <w:pPr>
        <w:numPr>
          <w:ilvl w:val="0"/>
          <w:numId w:val="3"/>
        </w:numPr>
        <w:tabs>
          <w:tab w:val="num" w:pos="0"/>
        </w:tabs>
        <w:spacing w:after="0" w:line="240" w:lineRule="auto"/>
        <w:ind w:firstLine="720"/>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w:t>
      </w:r>
    </w:p>
    <w:p w:rsidR="004D49D6" w:rsidRPr="004D49D6" w:rsidRDefault="004D49D6" w:rsidP="004D49D6">
      <w:pPr>
        <w:spacing w:after="0" w:line="240" w:lineRule="auto"/>
        <w:ind w:firstLine="709"/>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После раздачи заданий аналитического раунда участники школьного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rsidR="004D49D6" w:rsidRPr="004D49D6" w:rsidRDefault="004D49D6" w:rsidP="004D49D6">
      <w:pPr>
        <w:spacing w:after="0" w:line="240" w:lineRule="auto"/>
        <w:ind w:firstLine="709"/>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Дежурные учителя напоминают участникам о времени, оставшемся до окончания тестового и аналитического раундов, за 15 минут и за 5 минут.</w:t>
      </w:r>
    </w:p>
    <w:p w:rsidR="004D49D6" w:rsidRPr="004D49D6" w:rsidRDefault="004D49D6" w:rsidP="004D49D6">
      <w:pPr>
        <w:spacing w:after="0" w:line="240" w:lineRule="auto"/>
        <w:ind w:firstLine="709"/>
        <w:jc w:val="both"/>
        <w:rPr>
          <w:rFonts w:ascii="Times New Roman" w:eastAsia="Times New Roman" w:hAnsi="Times New Roman" w:cs="Times New Roman"/>
          <w:b/>
          <w:bCs/>
          <w:sz w:val="28"/>
          <w:szCs w:val="28"/>
          <w:lang w:eastAsia="ru-RU"/>
        </w:rPr>
      </w:pPr>
      <w:r w:rsidRPr="004D49D6">
        <w:rPr>
          <w:rFonts w:ascii="Times New Roman" w:eastAsia="Times New Roman" w:hAnsi="Times New Roman" w:cs="Times New Roman"/>
          <w:sz w:val="28"/>
          <w:szCs w:val="28"/>
          <w:lang w:eastAsia="ru-RU"/>
        </w:rPr>
        <w:t>Участники Олимпиады обязаны по истечении времени, отведенного на каждый из раундов школьного этапа Олимпиады, сдать листы с ответами. Участники могут сдать работу досрочно, после чего они должны покинуть класс.</w:t>
      </w:r>
    </w:p>
    <w:p w:rsidR="004D49D6" w:rsidRPr="004D49D6" w:rsidRDefault="004D49D6" w:rsidP="004D49D6">
      <w:pPr>
        <w:spacing w:after="0" w:line="240" w:lineRule="auto"/>
        <w:ind w:firstLine="709"/>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 xml:space="preserve">Материально-техническое обеспечение муниципального этапа Олимпиады включает: </w:t>
      </w:r>
    </w:p>
    <w:p w:rsidR="004D49D6" w:rsidRPr="004D49D6" w:rsidRDefault="004D49D6" w:rsidP="004D49D6">
      <w:pPr>
        <w:numPr>
          <w:ilvl w:val="0"/>
          <w:numId w:val="4"/>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 xml:space="preserve">помещения (классы, кабинеты), в которых участники при выполнении заданий могли бы сидеть по одному за партой; </w:t>
      </w:r>
    </w:p>
    <w:p w:rsidR="004D49D6" w:rsidRPr="004D49D6" w:rsidRDefault="004D49D6" w:rsidP="004D49D6">
      <w:pPr>
        <w:numPr>
          <w:ilvl w:val="0"/>
          <w:numId w:val="4"/>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 xml:space="preserve">помещение для проверки работ; </w:t>
      </w:r>
    </w:p>
    <w:p w:rsidR="004D49D6" w:rsidRPr="004D49D6" w:rsidRDefault="004D49D6" w:rsidP="004D49D6">
      <w:pPr>
        <w:numPr>
          <w:ilvl w:val="0"/>
          <w:numId w:val="4"/>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оргтехнику (компьютер, принтер) и бумагу для распечатки заданий.</w:t>
      </w:r>
    </w:p>
    <w:p w:rsidR="004D49D6" w:rsidRPr="004D49D6" w:rsidRDefault="004D49D6" w:rsidP="004D49D6">
      <w:pPr>
        <w:spacing w:after="0" w:line="240" w:lineRule="auto"/>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ab/>
        <w:t>Учащиеся приносят с собой письменные принадлежности, измерительно-чертежные принадлежности (линейка, транспортир) и непрограммируемые калькуляторы.</w:t>
      </w:r>
    </w:p>
    <w:p w:rsidR="004D49D6" w:rsidRPr="004D49D6" w:rsidRDefault="004D49D6" w:rsidP="004D49D6">
      <w:pPr>
        <w:spacing w:after="0" w:line="240" w:lineRule="auto"/>
        <w:ind w:left="57" w:right="57" w:firstLine="709"/>
        <w:jc w:val="both"/>
        <w:rPr>
          <w:rFonts w:ascii="Times New Roman" w:eastAsia="Times New Roman" w:hAnsi="Times New Roman" w:cs="Times New Roman"/>
          <w:spacing w:val="4"/>
          <w:sz w:val="28"/>
          <w:szCs w:val="28"/>
          <w:lang w:eastAsia="ru-RU"/>
        </w:rPr>
      </w:pPr>
      <w:r w:rsidRPr="004D49D6">
        <w:rPr>
          <w:rFonts w:ascii="Times New Roman" w:eastAsia="MS Mincho" w:hAnsi="Times New Roman" w:cs="Times New Roman"/>
          <w:sz w:val="28"/>
          <w:szCs w:val="28"/>
          <w:lang w:eastAsia="ru-RU"/>
        </w:rPr>
        <w:t>Задания тестового раунда школьного этапа Олимпиады состоят из 20-30 вопросов в зависимости от класса.</w:t>
      </w:r>
      <w:r w:rsidRPr="004D49D6">
        <w:rPr>
          <w:rFonts w:ascii="Times New Roman" w:eastAsia="Times New Roman" w:hAnsi="Times New Roman" w:cs="Times New Roman"/>
          <w:spacing w:val="4"/>
          <w:sz w:val="28"/>
          <w:szCs w:val="28"/>
          <w:lang w:eastAsia="ru-RU"/>
        </w:rPr>
        <w:t xml:space="preserve"> В задания аналитического раунда </w:t>
      </w:r>
      <w:r w:rsidRPr="004D49D6">
        <w:rPr>
          <w:rFonts w:ascii="Times New Roman" w:eastAsia="MS Mincho" w:hAnsi="Times New Roman" w:cs="Times New Roman"/>
          <w:sz w:val="28"/>
          <w:szCs w:val="28"/>
          <w:lang w:eastAsia="ru-RU"/>
        </w:rPr>
        <w:t xml:space="preserve">школьного этапа Олимпиады </w:t>
      </w:r>
      <w:r w:rsidRPr="004D49D6">
        <w:rPr>
          <w:rFonts w:ascii="Times New Roman" w:eastAsia="Times New Roman" w:hAnsi="Times New Roman" w:cs="Times New Roman"/>
          <w:spacing w:val="4"/>
          <w:sz w:val="28"/>
          <w:szCs w:val="28"/>
          <w:lang w:eastAsia="ru-RU"/>
        </w:rPr>
        <w:t>включено 5 задач. Все задания составлены в одном варианте.</w:t>
      </w:r>
    </w:p>
    <w:p w:rsidR="004D49D6" w:rsidRPr="004D49D6" w:rsidRDefault="004D49D6" w:rsidP="00D4307E">
      <w:pPr>
        <w:spacing w:after="0"/>
        <w:ind w:left="57" w:right="57" w:firstLine="709"/>
        <w:jc w:val="both"/>
        <w:rPr>
          <w:rFonts w:ascii="Times New Roman" w:eastAsia="Times New Roman" w:hAnsi="Times New Roman" w:cs="Times New Roman"/>
          <w:spacing w:val="4"/>
          <w:sz w:val="28"/>
          <w:szCs w:val="28"/>
          <w:lang w:eastAsia="ru-RU"/>
        </w:rPr>
      </w:pPr>
      <w:r w:rsidRPr="004D49D6">
        <w:rPr>
          <w:rFonts w:ascii="Times New Roman" w:eastAsia="MS Mincho" w:hAnsi="Times New Roman" w:cs="Times New Roman"/>
          <w:sz w:val="28"/>
          <w:szCs w:val="28"/>
          <w:lang w:eastAsia="ru-RU"/>
        </w:rPr>
        <w:t xml:space="preserve">Задания тестового и аналитического раундов строятся по принципу «накопленного итога»: в задания для 7 класса включаются задания по курсу 6 класса, и т.д.  В задания для 11 класса включаются задания по всему основному школьному курсу географии – с 6 по 10 классы (как правило, </w:t>
      </w:r>
      <w:r w:rsidRPr="004D49D6">
        <w:rPr>
          <w:rFonts w:ascii="Times New Roman" w:eastAsia="MS Mincho" w:hAnsi="Times New Roman" w:cs="Times New Roman"/>
          <w:sz w:val="28"/>
          <w:szCs w:val="28"/>
          <w:lang w:eastAsia="ru-RU"/>
        </w:rPr>
        <w:lastRenderedPageBreak/>
        <w:t>наиболее сложные тесты и задачи из комплектов заданий для этих параллелей). В задания тестового и аналитического раундов включены вопросы, построенные на краеведческом материале.</w:t>
      </w:r>
    </w:p>
    <w:p w:rsidR="004D49D6" w:rsidRPr="004D49D6" w:rsidRDefault="004D49D6" w:rsidP="00D4307E">
      <w:pPr>
        <w:spacing w:after="0" w:line="240" w:lineRule="auto"/>
        <w:ind w:left="57" w:right="57" w:firstLine="709"/>
        <w:jc w:val="both"/>
        <w:rPr>
          <w:rFonts w:ascii="Times New Roman" w:eastAsia="Times New Roman" w:hAnsi="Times New Roman" w:cs="Times New Roman"/>
          <w:spacing w:val="4"/>
          <w:sz w:val="28"/>
          <w:szCs w:val="28"/>
          <w:lang w:eastAsia="ru-RU"/>
        </w:rPr>
      </w:pPr>
      <w:r w:rsidRPr="004D49D6">
        <w:rPr>
          <w:rFonts w:ascii="Times New Roman" w:eastAsia="Times New Roman" w:hAnsi="Times New Roman" w:cs="Times New Roman"/>
          <w:spacing w:val="4"/>
          <w:sz w:val="28"/>
          <w:szCs w:val="28"/>
          <w:lang w:eastAsia="ru-RU"/>
        </w:rPr>
        <w:t>Задания тестового раунда Олимпиады направлены на проверку знания учащимися географической номенклатуры, основных терминов и понятий, изучаемых в школьном курсе географии, а также знания географии родного края. Задания тестового раунда включают 20-30 тестов «закрытого» типа (с выбором верного</w:t>
      </w:r>
      <w:bookmarkStart w:id="0" w:name="_GoBack"/>
      <w:bookmarkEnd w:id="0"/>
      <w:r w:rsidRPr="004D49D6">
        <w:rPr>
          <w:rFonts w:ascii="Times New Roman" w:eastAsia="Times New Roman" w:hAnsi="Times New Roman" w:cs="Times New Roman"/>
          <w:spacing w:val="4"/>
          <w:sz w:val="28"/>
          <w:szCs w:val="28"/>
          <w:lang w:eastAsia="ru-RU"/>
        </w:rPr>
        <w:t xml:space="preserve"> варианта ответа из заданных) и 5 заданий «открытого» типа, на которые участники должны самостоятельно сформулировать ответ.</w:t>
      </w:r>
    </w:p>
    <w:p w:rsidR="004D49D6" w:rsidRPr="004D49D6" w:rsidRDefault="004D49D6" w:rsidP="004D49D6">
      <w:pPr>
        <w:spacing w:after="0" w:line="240" w:lineRule="auto"/>
        <w:ind w:left="57" w:right="57" w:firstLine="709"/>
        <w:jc w:val="both"/>
        <w:rPr>
          <w:rFonts w:ascii="Times New Roman" w:eastAsia="MS Mincho" w:hAnsi="Times New Roman" w:cs="Times New Roman"/>
          <w:sz w:val="28"/>
          <w:szCs w:val="28"/>
          <w:lang w:eastAsia="ru-RU"/>
        </w:rPr>
      </w:pPr>
      <w:r w:rsidRPr="004D49D6">
        <w:rPr>
          <w:rFonts w:ascii="Times New Roman" w:eastAsia="MS Mincho" w:hAnsi="Times New Roman" w:cs="Times New Roman"/>
          <w:sz w:val="28"/>
          <w:szCs w:val="28"/>
          <w:lang w:eastAsia="ru-RU"/>
        </w:rPr>
        <w:t>Задания аналитического раунда школьного этапа Олимпиады направлены на выявление у учащихся навыков построения логических цепочек, анализа причинно-следственных связей в географической среде и сравнения географических объектов и стран.</w:t>
      </w:r>
    </w:p>
    <w:p w:rsidR="004D49D6" w:rsidRPr="004D49D6" w:rsidRDefault="004D49D6" w:rsidP="004D49D6">
      <w:pPr>
        <w:spacing w:after="0" w:line="240" w:lineRule="auto"/>
        <w:ind w:left="57" w:right="57" w:firstLine="709"/>
        <w:jc w:val="both"/>
        <w:rPr>
          <w:rFonts w:ascii="Times New Roman" w:eastAsia="MS Mincho" w:hAnsi="Times New Roman" w:cs="Times New Roman"/>
          <w:sz w:val="28"/>
          <w:szCs w:val="28"/>
          <w:lang w:eastAsia="ru-RU"/>
        </w:rPr>
      </w:pPr>
      <w:r w:rsidRPr="004D49D6">
        <w:rPr>
          <w:rFonts w:ascii="Times New Roman" w:eastAsia="MS Mincho" w:hAnsi="Times New Roman" w:cs="Times New Roman"/>
          <w:sz w:val="28"/>
          <w:szCs w:val="28"/>
          <w:lang w:eastAsia="ru-RU"/>
        </w:rPr>
        <w:t xml:space="preserve">Перед проверкой и оцениванием работы участников школьного этапа Олимпиады подлежат обязательному шифрованию, которое осуществляется оргкомитетом Олимпиады. </w:t>
      </w:r>
    </w:p>
    <w:p w:rsidR="004D49D6" w:rsidRPr="004D49D6" w:rsidRDefault="004D49D6" w:rsidP="004D49D6">
      <w:pPr>
        <w:spacing w:after="0" w:line="240" w:lineRule="auto"/>
        <w:ind w:left="57" w:right="57" w:firstLine="709"/>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 xml:space="preserve">Жюри оценивает только записи, приведенные в чистовике. Черновики не  проверяются. </w:t>
      </w:r>
    </w:p>
    <w:p w:rsidR="004D49D6" w:rsidRPr="004D49D6" w:rsidRDefault="004D49D6" w:rsidP="004D49D6">
      <w:pPr>
        <w:spacing w:after="0" w:line="240" w:lineRule="auto"/>
        <w:ind w:left="57" w:right="57" w:firstLine="709"/>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 xml:space="preserve">Для проверки ответов на задания тестового раунда членам жюри предоставляется шаблон с правильными ответами. Оценивание ответов аналитического раунда осуществляется в соответствии с критериями оценивания, разработанными авторами задач. Правильный ответ на задания аналитического раунда, приведенный без обоснования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w:t>
      </w:r>
    </w:p>
    <w:p w:rsidR="004D49D6" w:rsidRPr="004D49D6" w:rsidRDefault="004D49D6" w:rsidP="004D49D6">
      <w:pPr>
        <w:spacing w:after="0" w:line="240" w:lineRule="auto"/>
        <w:ind w:left="57" w:right="57" w:firstLine="709"/>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у номера задания. Кроме того, член жюри заносит ее в таблицу на первой странице работы и ставит свою подпись под оценкой.</w:t>
      </w:r>
    </w:p>
    <w:p w:rsidR="004D49D6" w:rsidRPr="004D49D6" w:rsidRDefault="004D49D6" w:rsidP="004D49D6">
      <w:pPr>
        <w:spacing w:after="0" w:line="240" w:lineRule="auto"/>
        <w:ind w:left="57" w:right="57" w:firstLine="709"/>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Итоговый результат каждого участника подсчитывается как сумма полученных им баллов за выполнение каждого задания.</w:t>
      </w:r>
    </w:p>
    <w:p w:rsidR="004D49D6" w:rsidRPr="004D49D6" w:rsidRDefault="004D49D6" w:rsidP="004D49D6">
      <w:pPr>
        <w:spacing w:after="0" w:line="240" w:lineRule="auto"/>
        <w:ind w:firstLine="720"/>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Сразу после окончания школьного этапа Олимпиады членами жюри проводится разбор заданий. В процессе разбора заданий участникам объясняются основные идеи решения заданий, возможные способы их выполнения и принципы оценки правильности ответов.</w:t>
      </w:r>
    </w:p>
    <w:p w:rsidR="004D49D6" w:rsidRPr="004D49D6" w:rsidRDefault="004D49D6" w:rsidP="004D49D6">
      <w:pPr>
        <w:ind w:firstLine="720"/>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Участники школьного этапа имеют право на апелляцию результатов собственных работ. Апелляция проводится в случаях несогласия участника</w:t>
      </w:r>
      <w:r>
        <w:rPr>
          <w:rFonts w:ascii="Times New Roman" w:eastAsia="Times New Roman" w:hAnsi="Times New Roman" w:cs="Times New Roman"/>
          <w:sz w:val="28"/>
          <w:szCs w:val="28"/>
          <w:lang w:eastAsia="ru-RU"/>
        </w:rPr>
        <w:t xml:space="preserve"> </w:t>
      </w:r>
      <w:r w:rsidRPr="004D49D6">
        <w:rPr>
          <w:rFonts w:ascii="Times New Roman" w:eastAsia="Times New Roman" w:hAnsi="Times New Roman" w:cs="Times New Roman"/>
          <w:sz w:val="28"/>
          <w:szCs w:val="28"/>
          <w:lang w:eastAsia="ru-RU"/>
        </w:rPr>
        <w:t xml:space="preserve">Олимпиады с результатами оценивания его олимпиадной работы и нарушения процедуры проведения Олимпиады. </w:t>
      </w:r>
    </w:p>
    <w:p w:rsidR="004D49D6" w:rsidRPr="004D49D6" w:rsidRDefault="004D49D6" w:rsidP="004D49D6">
      <w:pPr>
        <w:tabs>
          <w:tab w:val="left" w:pos="709"/>
        </w:tabs>
        <w:spacing w:after="0" w:line="240" w:lineRule="auto"/>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lastRenderedPageBreak/>
        <w:tab/>
        <w:t xml:space="preserve">Время и место проведения апелляции устанавливается Оргкомитетом Олимпиады. Результаты тестового раунда не </w:t>
      </w:r>
      <w:proofErr w:type="spellStart"/>
      <w:r w:rsidRPr="004D49D6">
        <w:rPr>
          <w:rFonts w:ascii="Times New Roman" w:eastAsia="Times New Roman" w:hAnsi="Times New Roman" w:cs="Times New Roman"/>
          <w:sz w:val="28"/>
          <w:szCs w:val="28"/>
          <w:lang w:eastAsia="ru-RU"/>
        </w:rPr>
        <w:t>апеллируются</w:t>
      </w:r>
      <w:proofErr w:type="spellEnd"/>
      <w:r w:rsidRPr="004D49D6">
        <w:rPr>
          <w:rFonts w:ascii="Times New Roman" w:eastAsia="Times New Roman" w:hAnsi="Times New Roman" w:cs="Times New Roman"/>
          <w:sz w:val="28"/>
          <w:szCs w:val="28"/>
          <w:lang w:eastAsia="ru-RU"/>
        </w:rPr>
        <w:t xml:space="preserve">. </w:t>
      </w:r>
    </w:p>
    <w:p w:rsidR="004D49D6" w:rsidRPr="004D49D6" w:rsidRDefault="004D49D6" w:rsidP="004D49D6">
      <w:pPr>
        <w:tabs>
          <w:tab w:val="left" w:pos="709"/>
        </w:tabs>
        <w:spacing w:after="0" w:line="240" w:lineRule="auto"/>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ab/>
        <w:t xml:space="preserve">Для проведения апелляции Оргкомитет создает апелляционную комиссию (не менее трёх человек). Для проведения апелляции участник Олимпиады подает заявление на имя председателя </w:t>
      </w:r>
      <w:r w:rsidRPr="004D49D6">
        <w:rPr>
          <w:rFonts w:ascii="Times New Roman" w:eastAsia="Times New Roman" w:hAnsi="Times New Roman" w:cs="Times New Roman"/>
          <w:iCs/>
          <w:sz w:val="28"/>
          <w:szCs w:val="28"/>
          <w:lang w:eastAsia="ru-RU"/>
        </w:rPr>
        <w:t xml:space="preserve">жюри. </w:t>
      </w:r>
      <w:r w:rsidRPr="004D49D6">
        <w:rPr>
          <w:rFonts w:ascii="Times New Roman" w:eastAsia="Times New Roman" w:hAnsi="Times New Roman" w:cs="Times New Roman"/>
          <w:sz w:val="28"/>
          <w:szCs w:val="28"/>
          <w:lang w:eastAsia="ru-RU"/>
        </w:rPr>
        <w:t xml:space="preserve">На апелляции повторно проверяется только текст решения задачи, устные пояснения апеллирующего не оцениваются. </w:t>
      </w:r>
    </w:p>
    <w:p w:rsidR="004D49D6" w:rsidRPr="004D49D6" w:rsidRDefault="004D49D6" w:rsidP="004D49D6">
      <w:pPr>
        <w:tabs>
          <w:tab w:val="left" w:pos="709"/>
        </w:tabs>
        <w:spacing w:after="0" w:line="240" w:lineRule="auto"/>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ab/>
        <w:t>По результатам рассмотрения апелляции о нарушении процедуры Олимпиады апелляционная комиссия выносит одно из следующих решений:</w:t>
      </w:r>
    </w:p>
    <w:p w:rsidR="004D49D6" w:rsidRPr="004D49D6" w:rsidRDefault="004D49D6" w:rsidP="004D49D6">
      <w:pPr>
        <w:widowControl w:val="0"/>
        <w:numPr>
          <w:ilvl w:val="0"/>
          <w:numId w:val="5"/>
        </w:numPr>
        <w:shd w:val="clear" w:color="auto" w:fill="FFFFFF"/>
        <w:tabs>
          <w:tab w:val="left" w:pos="0"/>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апелляцию отклонить;</w:t>
      </w:r>
    </w:p>
    <w:p w:rsidR="004D49D6" w:rsidRPr="004D49D6" w:rsidRDefault="004D49D6" w:rsidP="004D49D6">
      <w:pPr>
        <w:widowControl w:val="0"/>
        <w:numPr>
          <w:ilvl w:val="0"/>
          <w:numId w:val="5"/>
        </w:numPr>
        <w:shd w:val="clear" w:color="auto" w:fill="FFFFFF"/>
        <w:tabs>
          <w:tab w:val="left" w:pos="0"/>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апелляцию удовлетворить.</w:t>
      </w:r>
    </w:p>
    <w:p w:rsidR="004D49D6" w:rsidRPr="004D49D6" w:rsidRDefault="004D49D6" w:rsidP="004D49D6">
      <w:pPr>
        <w:shd w:val="clear" w:color="auto" w:fill="FFFFFF"/>
        <w:tabs>
          <w:tab w:val="left" w:pos="993"/>
        </w:tabs>
        <w:spacing w:after="0" w:line="240" w:lineRule="auto"/>
        <w:ind w:firstLine="720"/>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По результатам рассмотрения апелляции о несогласии с оценкой жюри выполненного олимпиадного задания апелляционная комиссия принимает одно из решений:</w:t>
      </w:r>
    </w:p>
    <w:p w:rsidR="004D49D6" w:rsidRPr="004D49D6" w:rsidRDefault="004D49D6" w:rsidP="004D49D6">
      <w:pPr>
        <w:numPr>
          <w:ilvl w:val="0"/>
          <w:numId w:val="6"/>
        </w:numPr>
        <w:shd w:val="clear" w:color="auto" w:fill="FFFFFF"/>
        <w:tabs>
          <w:tab w:val="num" w:pos="0"/>
          <w:tab w:val="left" w:pos="993"/>
        </w:tabs>
        <w:spacing w:after="0" w:line="240" w:lineRule="auto"/>
        <w:ind w:firstLine="720"/>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апелляцию отклонить и сохранить выставленные баллы;</w:t>
      </w:r>
    </w:p>
    <w:p w:rsidR="004D49D6" w:rsidRPr="004D49D6" w:rsidRDefault="004D49D6" w:rsidP="004D49D6">
      <w:pPr>
        <w:numPr>
          <w:ilvl w:val="0"/>
          <w:numId w:val="6"/>
        </w:numPr>
        <w:shd w:val="clear" w:color="auto" w:fill="FFFFFF"/>
        <w:tabs>
          <w:tab w:val="num" w:pos="0"/>
          <w:tab w:val="left" w:pos="993"/>
        </w:tabs>
        <w:spacing w:after="0" w:line="240" w:lineRule="auto"/>
        <w:ind w:firstLine="720"/>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апелляцию удовлетворить и изменить оценку.</w:t>
      </w:r>
    </w:p>
    <w:p w:rsidR="004D49D6" w:rsidRPr="004D49D6" w:rsidRDefault="004D49D6" w:rsidP="004D49D6">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D49D6">
        <w:rPr>
          <w:rFonts w:ascii="Times New Roman" w:eastAsia="Times New Roman" w:hAnsi="Times New Roman" w:cs="Times New Roman"/>
          <w:sz w:val="28"/>
          <w:szCs w:val="28"/>
          <w:lang w:eastAsia="ru-RU"/>
        </w:rPr>
        <w:t xml:space="preserve">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передаются председателю жюри для внесения соответствующих изменений в отчетную документацию. </w:t>
      </w:r>
    </w:p>
    <w:p w:rsidR="004D49D6" w:rsidRPr="004D49D6" w:rsidRDefault="004D49D6" w:rsidP="004D49D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Победители и призеры соответствующего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4D49D6" w:rsidRPr="004D49D6" w:rsidRDefault="004D49D6" w:rsidP="004D49D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Окончательные результаты участников фиксируются в итоговой таблице, представляющей собой рейтинговый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 по каждому общеобразовательному предмету и возрастной группе в соответствии с квотой, установленной организатором олимпиады школьного этапа.</w:t>
      </w:r>
    </w:p>
    <w:p w:rsidR="004D49D6" w:rsidRPr="004D49D6" w:rsidRDefault="004D49D6" w:rsidP="004D49D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w:t>
      </w:r>
    </w:p>
    <w:p w:rsidR="004D49D6" w:rsidRPr="004D49D6" w:rsidRDefault="004D49D6" w:rsidP="004D49D6">
      <w:pPr>
        <w:spacing w:after="0" w:line="240" w:lineRule="auto"/>
        <w:ind w:firstLine="709"/>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Документом, фиксирующим итоговые результаты школьного этапа Олимпиады, является протокол жюри, подписанный его председателем, а также всеми членами жюри.</w:t>
      </w:r>
    </w:p>
    <w:p w:rsidR="004D49D6" w:rsidRPr="004D49D6" w:rsidRDefault="004D49D6" w:rsidP="004D49D6">
      <w:pPr>
        <w:spacing w:after="0" w:line="240" w:lineRule="auto"/>
        <w:ind w:firstLine="709"/>
        <w:jc w:val="both"/>
        <w:rPr>
          <w:rFonts w:ascii="Times New Roman" w:eastAsia="Times New Roman" w:hAnsi="Times New Roman" w:cs="Times New Roman"/>
          <w:sz w:val="28"/>
          <w:szCs w:val="28"/>
          <w:lang w:eastAsia="ru-RU"/>
        </w:rPr>
      </w:pPr>
      <w:r w:rsidRPr="004D49D6">
        <w:rPr>
          <w:rFonts w:ascii="Times New Roman" w:eastAsia="Times New Roman" w:hAnsi="Times New Roman" w:cs="Times New Roman"/>
          <w:sz w:val="28"/>
          <w:szCs w:val="28"/>
          <w:lang w:eastAsia="ru-RU"/>
        </w:rPr>
        <w:t xml:space="preserve">Председатель жюри передает протокол по определению победителей и призеров в оргкомитет для подготовки приказа об итогах школьного этапа Олимпиады.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w:t>
      </w:r>
      <w:r w:rsidRPr="004D49D6">
        <w:rPr>
          <w:rFonts w:ascii="Times New Roman" w:eastAsia="Times New Roman" w:hAnsi="Times New Roman" w:cs="Times New Roman"/>
          <w:sz w:val="28"/>
          <w:szCs w:val="28"/>
          <w:lang w:eastAsia="ru-RU"/>
        </w:rPr>
        <w:lastRenderedPageBreak/>
        <w:t>подписями председателя и членов жюри или итоговая таблица, размещенная в сети Интернета на сайте оргкомитета.</w:t>
      </w:r>
    </w:p>
    <w:p w:rsidR="004D49D6" w:rsidRDefault="004D49D6" w:rsidP="004D49D6"/>
    <w:sectPr w:rsidR="004D4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702"/>
    <w:multiLevelType w:val="hybridMultilevel"/>
    <w:tmpl w:val="0C4E5094"/>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EDA7A8D"/>
    <w:multiLevelType w:val="hybridMultilevel"/>
    <w:tmpl w:val="A5A41B20"/>
    <w:lvl w:ilvl="0" w:tplc="00227E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21181D"/>
    <w:multiLevelType w:val="hybridMultilevel"/>
    <w:tmpl w:val="8E1415E2"/>
    <w:lvl w:ilvl="0" w:tplc="2F90F2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67CA5"/>
    <w:multiLevelType w:val="hybridMultilevel"/>
    <w:tmpl w:val="591CDAE6"/>
    <w:lvl w:ilvl="0" w:tplc="00227E7E">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3A8671A7"/>
    <w:multiLevelType w:val="hybridMultilevel"/>
    <w:tmpl w:val="AEC2E03A"/>
    <w:lvl w:ilvl="0" w:tplc="2F90F2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B35B4A"/>
    <w:multiLevelType w:val="hybridMultilevel"/>
    <w:tmpl w:val="D0A25A66"/>
    <w:lvl w:ilvl="0" w:tplc="2F90F2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D6"/>
    <w:rsid w:val="004D49D6"/>
    <w:rsid w:val="006A1185"/>
    <w:rsid w:val="00B66064"/>
    <w:rsid w:val="00D0336F"/>
    <w:rsid w:val="00D43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1486</Words>
  <Characters>8472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Елена Фанига</cp:lastModifiedBy>
  <cp:revision>7</cp:revision>
  <dcterms:created xsi:type="dcterms:W3CDTF">2016-03-28T15:19:00Z</dcterms:created>
  <dcterms:modified xsi:type="dcterms:W3CDTF">2018-10-10T21:32:00Z</dcterms:modified>
</cp:coreProperties>
</file>